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spacing w:before="400" w:lineRule="auto"/>
        <w:rPr>
          <w:b w:val="1"/>
          <w:color w:val="5b5ba5"/>
          <w:sz w:val="48"/>
          <w:szCs w:val="48"/>
        </w:rPr>
      </w:pPr>
      <w:bookmarkStart w:colFirst="0" w:colLast="0" w:name="_gjdgxs" w:id="0"/>
      <w:bookmarkEnd w:id="0"/>
      <w:r w:rsidDel="00000000" w:rsidR="00000000" w:rsidRPr="00000000">
        <w:rPr>
          <w:b w:val="1"/>
          <w:color w:val="5b5ba5"/>
          <w:sz w:val="48"/>
          <w:szCs w:val="48"/>
          <w:rtl w:val="0"/>
        </w:rPr>
        <w:t xml:space="preserve">Lesson 6: Make a change</w:t>
      </w:r>
    </w:p>
    <w:p w:rsidR="00000000" w:rsidDel="00000000" w:rsidP="00000000" w:rsidRDefault="00000000" w:rsidRPr="00000000" w14:paraId="00000002">
      <w:pPr>
        <w:pStyle w:val="Heading2"/>
        <w:rPr/>
      </w:pPr>
      <w:bookmarkStart w:colFirst="0" w:colLast="0" w:name="_30j0zll" w:id="1"/>
      <w:bookmarkEnd w:id="1"/>
      <w:r w:rsidDel="00000000" w:rsidR="00000000" w:rsidRPr="00000000">
        <w:rPr>
          <w:rtl w:val="0"/>
        </w:rPr>
        <w:t xml:space="preserve">Introduction</w:t>
        <w:tab/>
      </w:r>
    </w:p>
    <w:p w:rsidR="00000000" w:rsidDel="00000000" w:rsidP="00000000" w:rsidRDefault="00000000" w:rsidRPr="00000000" w14:paraId="00000003">
      <w:pPr>
        <w:rPr/>
      </w:pPr>
      <w:r w:rsidDel="00000000" w:rsidR="00000000" w:rsidRPr="00000000">
        <w:rPr>
          <w:rtl w:val="0"/>
        </w:rPr>
        <w:t xml:space="preserve">In this lesson, the learners will complete their school litter project by working through the final steps of the PPDAC cycle (</w:t>
      </w:r>
      <w:r w:rsidDel="00000000" w:rsidR="00000000" w:rsidRPr="00000000">
        <w:rPr>
          <w:b w:val="1"/>
          <w:rtl w:val="0"/>
        </w:rPr>
        <w:t xml:space="preserve">analysis</w:t>
      </w:r>
      <w:r w:rsidDel="00000000" w:rsidR="00000000" w:rsidRPr="00000000">
        <w:rPr>
          <w:rtl w:val="0"/>
        </w:rPr>
        <w:t xml:space="preserve"> and </w:t>
      </w:r>
      <w:r w:rsidDel="00000000" w:rsidR="00000000" w:rsidRPr="00000000">
        <w:rPr>
          <w:b w:val="1"/>
          <w:rtl w:val="0"/>
        </w:rPr>
        <w:t xml:space="preserve">conclusions</w:t>
      </w:r>
      <w:r w:rsidDel="00000000" w:rsidR="00000000" w:rsidRPr="00000000">
        <w:rPr>
          <w:rtl w:val="0"/>
        </w:rPr>
        <w:t xml:space="preserve">). The lesson begins by giving the learners time to look at an example visualisation. They will be encouraged to think about what they can learn from the data, as well as what additional information would be helpful for them to know. This will model the thought process they need to go through when analysing and concluding their projects. The learners will take an end-of-unit assessment before thinking about how they could apply what they have learnt in a context that is relevant to them and their lives. </w:t>
      </w:r>
    </w:p>
    <w:p w:rsidR="00000000" w:rsidDel="00000000" w:rsidP="00000000" w:rsidRDefault="00000000" w:rsidRPr="00000000" w14:paraId="00000004">
      <w:pPr>
        <w:pStyle w:val="Heading2"/>
        <w:rPr/>
      </w:pPr>
      <w:bookmarkStart w:colFirst="0" w:colLast="0" w:name="_ig497zv0vaq9" w:id="2"/>
      <w:bookmarkEnd w:id="2"/>
      <w:r w:rsidDel="00000000" w:rsidR="00000000" w:rsidRPr="00000000">
        <w:rPr>
          <w:rtl w:val="0"/>
        </w:rPr>
        <w:t xml:space="preserve">Learning objectives</w:t>
      </w:r>
    </w:p>
    <w:p w:rsidR="00000000" w:rsidDel="00000000" w:rsidP="00000000" w:rsidRDefault="00000000" w:rsidRPr="00000000" w14:paraId="00000005">
      <w:pPr>
        <w:widowControl w:val="0"/>
        <w:numPr>
          <w:ilvl w:val="0"/>
          <w:numId w:val="4"/>
        </w:numPr>
        <w:spacing w:line="276" w:lineRule="auto"/>
        <w:ind w:left="720" w:hanging="360"/>
      </w:pPr>
      <w:r w:rsidDel="00000000" w:rsidR="00000000" w:rsidRPr="00000000">
        <w:rPr>
          <w:rtl w:val="0"/>
        </w:rPr>
        <w:t xml:space="preserve">Select data in order to visualise a data set</w:t>
      </w:r>
    </w:p>
    <w:p w:rsidR="00000000" w:rsidDel="00000000" w:rsidP="00000000" w:rsidRDefault="00000000" w:rsidRPr="00000000" w14:paraId="00000006">
      <w:pPr>
        <w:numPr>
          <w:ilvl w:val="0"/>
          <w:numId w:val="5"/>
        </w:numPr>
        <w:spacing w:line="276" w:lineRule="auto"/>
        <w:ind w:left="720" w:hanging="360"/>
      </w:pPr>
      <w:r w:rsidDel="00000000" w:rsidR="00000000" w:rsidRPr="00000000">
        <w:rPr>
          <w:rtl w:val="0"/>
        </w:rPr>
        <w:t xml:space="preserve">Analyse visualisation to identify patterns, trends, and outliers </w:t>
      </w:r>
    </w:p>
    <w:p w:rsidR="00000000" w:rsidDel="00000000" w:rsidP="00000000" w:rsidRDefault="00000000" w:rsidRPr="00000000" w14:paraId="00000007">
      <w:pPr>
        <w:numPr>
          <w:ilvl w:val="0"/>
          <w:numId w:val="5"/>
        </w:numPr>
        <w:spacing w:line="276" w:lineRule="auto"/>
        <w:ind w:left="720" w:hanging="360"/>
      </w:pPr>
      <w:r w:rsidDel="00000000" w:rsidR="00000000" w:rsidRPr="00000000">
        <w:rPr>
          <w:rtl w:val="0"/>
        </w:rPr>
        <w:t xml:space="preserve">Draw conclusions and report findings</w:t>
      </w:r>
    </w:p>
    <w:p w:rsidR="00000000" w:rsidDel="00000000" w:rsidP="00000000" w:rsidRDefault="00000000" w:rsidRPr="00000000" w14:paraId="00000008">
      <w:pPr>
        <w:pStyle w:val="Heading2"/>
        <w:rPr/>
      </w:pPr>
      <w:bookmarkStart w:colFirst="0" w:colLast="0" w:name="_dba007rk0n4j" w:id="3"/>
      <w:bookmarkEnd w:id="3"/>
      <w:r w:rsidDel="00000000" w:rsidR="00000000" w:rsidRPr="00000000">
        <w:rPr>
          <w:rtl w:val="0"/>
        </w:rPr>
        <w:t xml:space="preserve">Key vocabulary</w:t>
      </w:r>
    </w:p>
    <w:p w:rsidR="00000000" w:rsidDel="00000000" w:rsidP="00000000" w:rsidRDefault="00000000" w:rsidRPr="00000000" w14:paraId="00000009">
      <w:pPr>
        <w:spacing w:line="276" w:lineRule="auto"/>
        <w:rPr/>
      </w:pPr>
      <w:r w:rsidDel="00000000" w:rsidR="00000000" w:rsidRPr="00000000">
        <w:rPr>
          <w:rtl w:val="0"/>
        </w:rPr>
        <w:t xml:space="preserve">PPDAC, investigative cycle, data, analysis, conclusion, visualisation</w:t>
      </w:r>
    </w:p>
    <w:p w:rsidR="00000000" w:rsidDel="00000000" w:rsidP="00000000" w:rsidRDefault="00000000" w:rsidRPr="00000000" w14:paraId="0000000A">
      <w:pPr>
        <w:pStyle w:val="Heading2"/>
        <w:rPr/>
      </w:pPr>
      <w:bookmarkStart w:colFirst="0" w:colLast="0" w:name="_3znysh7" w:id="4"/>
      <w:bookmarkEnd w:id="4"/>
      <w:r w:rsidDel="00000000" w:rsidR="00000000" w:rsidRPr="00000000">
        <w:rPr>
          <w:rtl w:val="0"/>
        </w:rPr>
        <w:t xml:space="preserve">Preparation</w:t>
      </w:r>
    </w:p>
    <w:p w:rsidR="00000000" w:rsidDel="00000000" w:rsidP="00000000" w:rsidRDefault="00000000" w:rsidRPr="00000000" w14:paraId="0000000B">
      <w:pPr>
        <w:spacing w:line="276" w:lineRule="auto"/>
        <w:rPr/>
      </w:pPr>
      <w:r w:rsidDel="00000000" w:rsidR="00000000" w:rsidRPr="00000000">
        <w:rPr>
          <w:b w:val="1"/>
          <w:rtl w:val="0"/>
        </w:rPr>
        <w:t xml:space="preserve">Subject knowledge:</w:t>
      </w:r>
      <w:r w:rsidDel="00000000" w:rsidR="00000000" w:rsidRPr="00000000">
        <w:rPr>
          <w:rtl w:val="0"/>
        </w:rPr>
      </w:r>
    </w:p>
    <w:p w:rsidR="00000000" w:rsidDel="00000000" w:rsidP="00000000" w:rsidRDefault="00000000" w:rsidRPr="00000000" w14:paraId="0000000C">
      <w:pPr>
        <w:spacing w:line="276" w:lineRule="auto"/>
        <w:rPr/>
      </w:pPr>
      <w:r w:rsidDel="00000000" w:rsidR="00000000" w:rsidRPr="00000000">
        <w:rPr>
          <w:rtl w:val="0"/>
        </w:rPr>
        <w:t xml:space="preserve">As well as being comfortable with the key terminology for this lesson, you will need to be familiar with using the CODAP platform to be able to import data and create charts. The help section of the CODAP website has comprehensive guides that will help you with this process, should you or learners require extra guidance (</w:t>
      </w:r>
      <w:hyperlink r:id="rId6">
        <w:r w:rsidDel="00000000" w:rsidR="00000000" w:rsidRPr="00000000">
          <w:rPr>
            <w:color w:val="1155cc"/>
            <w:u w:val="single"/>
            <w:rtl w:val="0"/>
          </w:rPr>
          <w:t xml:space="preserve">https://codap.concord.org/help/how-to</w:t>
        </w:r>
      </w:hyperlink>
      <w:r w:rsidDel="00000000" w:rsidR="00000000" w:rsidRPr="00000000">
        <w:rPr>
          <w:rtl w:val="0"/>
        </w:rPr>
        <w:t xml:space="preserve">). </w:t>
      </w:r>
    </w:p>
    <w:p w:rsidR="00000000" w:rsidDel="00000000" w:rsidP="00000000" w:rsidRDefault="00000000" w:rsidRPr="00000000" w14:paraId="0000000D">
      <w:pPr>
        <w:spacing w:line="276" w:lineRule="auto"/>
        <w:rPr/>
      </w:pPr>
      <w:r w:rsidDel="00000000" w:rsidR="00000000" w:rsidRPr="00000000">
        <w:rPr>
          <w:rtl w:val="0"/>
        </w:rPr>
      </w:r>
    </w:p>
    <w:p w:rsidR="00000000" w:rsidDel="00000000" w:rsidP="00000000" w:rsidRDefault="00000000" w:rsidRPr="00000000" w14:paraId="0000000E">
      <w:pPr>
        <w:spacing w:line="276" w:lineRule="auto"/>
        <w:rPr>
          <w:b w:val="1"/>
        </w:rPr>
      </w:pPr>
      <w:r w:rsidDel="00000000" w:rsidR="00000000" w:rsidRPr="00000000">
        <w:rPr>
          <w:rtl w:val="0"/>
        </w:rPr>
      </w:r>
    </w:p>
    <w:p w:rsidR="00000000" w:rsidDel="00000000" w:rsidP="00000000" w:rsidRDefault="00000000" w:rsidRPr="00000000" w14:paraId="0000000F">
      <w:pPr>
        <w:spacing w:line="276" w:lineRule="auto"/>
        <w:rPr>
          <w:b w:val="1"/>
        </w:rPr>
      </w:pPr>
      <w:r w:rsidDel="00000000" w:rsidR="00000000" w:rsidRPr="00000000">
        <w:rPr>
          <w:rtl w:val="0"/>
        </w:rPr>
      </w:r>
    </w:p>
    <w:p w:rsidR="00000000" w:rsidDel="00000000" w:rsidP="00000000" w:rsidRDefault="00000000" w:rsidRPr="00000000" w14:paraId="00000010">
      <w:pPr>
        <w:spacing w:line="276" w:lineRule="auto"/>
        <w:rPr>
          <w:b w:val="1"/>
        </w:rPr>
      </w:pPr>
      <w:r w:rsidDel="00000000" w:rsidR="00000000" w:rsidRPr="00000000">
        <w:rPr>
          <w:rtl w:val="0"/>
        </w:rPr>
      </w:r>
    </w:p>
    <w:p w:rsidR="00000000" w:rsidDel="00000000" w:rsidP="00000000" w:rsidRDefault="00000000" w:rsidRPr="00000000" w14:paraId="00000011">
      <w:pPr>
        <w:spacing w:line="276" w:lineRule="auto"/>
        <w:rPr>
          <w:b w:val="1"/>
        </w:rPr>
      </w:pPr>
      <w:r w:rsidDel="00000000" w:rsidR="00000000" w:rsidRPr="00000000">
        <w:rPr>
          <w:rtl w:val="0"/>
        </w:rPr>
      </w:r>
    </w:p>
    <w:p w:rsidR="00000000" w:rsidDel="00000000" w:rsidP="00000000" w:rsidRDefault="00000000" w:rsidRPr="00000000" w14:paraId="00000012">
      <w:pPr>
        <w:spacing w:line="276" w:lineRule="auto"/>
        <w:rPr>
          <w:b w:val="1"/>
        </w:rPr>
      </w:pPr>
      <w:r w:rsidDel="00000000" w:rsidR="00000000" w:rsidRPr="00000000">
        <w:rPr>
          <w:rtl w:val="0"/>
        </w:rPr>
      </w:r>
    </w:p>
    <w:p w:rsidR="00000000" w:rsidDel="00000000" w:rsidP="00000000" w:rsidRDefault="00000000" w:rsidRPr="00000000" w14:paraId="00000013">
      <w:pPr>
        <w:spacing w:line="276" w:lineRule="auto"/>
        <w:rPr>
          <w:b w:val="1"/>
        </w:rPr>
      </w:pPr>
      <w:r w:rsidDel="00000000" w:rsidR="00000000" w:rsidRPr="00000000">
        <w:rPr>
          <w:rtl w:val="0"/>
        </w:rPr>
      </w:r>
    </w:p>
    <w:p w:rsidR="00000000" w:rsidDel="00000000" w:rsidP="00000000" w:rsidRDefault="00000000" w:rsidRPr="00000000" w14:paraId="00000014">
      <w:pPr>
        <w:spacing w:line="276" w:lineRule="auto"/>
        <w:rPr>
          <w:b w:val="1"/>
        </w:rPr>
      </w:pPr>
      <w:r w:rsidDel="00000000" w:rsidR="00000000" w:rsidRPr="00000000">
        <w:rPr>
          <w:b w:val="1"/>
          <w:rtl w:val="0"/>
        </w:rPr>
        <w:t xml:space="preserve">You will need:</w:t>
      </w:r>
    </w:p>
    <w:p w:rsidR="00000000" w:rsidDel="00000000" w:rsidP="00000000" w:rsidRDefault="00000000" w:rsidRPr="00000000" w14:paraId="00000015">
      <w:pPr>
        <w:numPr>
          <w:ilvl w:val="0"/>
          <w:numId w:val="1"/>
        </w:numPr>
        <w:spacing w:line="276" w:lineRule="auto"/>
        <w:ind w:left="720" w:hanging="360"/>
      </w:pPr>
      <w:r w:rsidDel="00000000" w:rsidR="00000000" w:rsidRPr="00000000">
        <w:rPr>
          <w:rtl w:val="0"/>
        </w:rPr>
        <w:t xml:space="preserve">Slides</w:t>
      </w:r>
      <w:r w:rsidDel="00000000" w:rsidR="00000000" w:rsidRPr="00000000">
        <w:rPr>
          <w:rtl w:val="0"/>
        </w:rPr>
      </w:r>
    </w:p>
    <w:p w:rsidR="00000000" w:rsidDel="00000000" w:rsidP="00000000" w:rsidRDefault="00000000" w:rsidRPr="00000000" w14:paraId="00000016">
      <w:pPr>
        <w:numPr>
          <w:ilvl w:val="0"/>
          <w:numId w:val="1"/>
        </w:numPr>
        <w:spacing w:line="276" w:lineRule="auto"/>
        <w:ind w:left="720" w:hanging="360"/>
      </w:pPr>
      <w:r w:rsidDel="00000000" w:rsidR="00000000" w:rsidRPr="00000000">
        <w:rPr>
          <w:rtl w:val="0"/>
        </w:rPr>
        <w:t xml:space="preserve">Activities:</w:t>
      </w:r>
    </w:p>
    <w:p w:rsidR="00000000" w:rsidDel="00000000" w:rsidP="00000000" w:rsidRDefault="00000000" w:rsidRPr="00000000" w14:paraId="00000017">
      <w:pPr>
        <w:numPr>
          <w:ilvl w:val="1"/>
          <w:numId w:val="1"/>
        </w:numPr>
        <w:spacing w:line="276" w:lineRule="auto"/>
        <w:ind w:left="1440" w:hanging="360"/>
      </w:pPr>
      <w:r w:rsidDel="00000000" w:rsidR="00000000" w:rsidRPr="00000000">
        <w:rPr>
          <w:rtl w:val="0"/>
        </w:rPr>
        <w:t xml:space="preserve">Activity 1 Data analysis worksheet</w:t>
      </w:r>
      <w:r w:rsidDel="00000000" w:rsidR="00000000" w:rsidRPr="00000000">
        <w:rPr>
          <w:rtl w:val="0"/>
        </w:rPr>
      </w:r>
    </w:p>
    <w:p w:rsidR="00000000" w:rsidDel="00000000" w:rsidP="00000000" w:rsidRDefault="00000000" w:rsidRPr="00000000" w14:paraId="00000018">
      <w:pPr>
        <w:numPr>
          <w:ilvl w:val="1"/>
          <w:numId w:val="1"/>
        </w:numPr>
        <w:spacing w:line="276" w:lineRule="auto"/>
        <w:ind w:left="1440" w:hanging="360"/>
      </w:pPr>
      <w:r w:rsidDel="00000000" w:rsidR="00000000" w:rsidRPr="00000000">
        <w:rPr>
          <w:rtl w:val="0"/>
        </w:rPr>
        <w:t xml:space="preserve">Activity 2 Drawing conclusions worksheet</w:t>
      </w:r>
      <w:r w:rsidDel="00000000" w:rsidR="00000000" w:rsidRPr="00000000">
        <w:rPr>
          <w:rtl w:val="0"/>
        </w:rPr>
        <w:t xml:space="preserve"> </w:t>
      </w:r>
    </w:p>
    <w:p w:rsidR="00000000" w:rsidDel="00000000" w:rsidP="00000000" w:rsidRDefault="00000000" w:rsidRPr="00000000" w14:paraId="00000019">
      <w:pPr>
        <w:numPr>
          <w:ilvl w:val="1"/>
          <w:numId w:val="1"/>
        </w:numPr>
        <w:spacing w:line="276" w:lineRule="auto"/>
        <w:ind w:left="1440" w:hanging="360"/>
      </w:pPr>
      <w:r w:rsidDel="00000000" w:rsidR="00000000" w:rsidRPr="00000000">
        <w:rPr>
          <w:rtl w:val="0"/>
        </w:rPr>
        <w:t xml:space="preserve">CODAP website (</w:t>
      </w:r>
      <w:hyperlink r:id="rId7">
        <w:r w:rsidDel="00000000" w:rsidR="00000000" w:rsidRPr="00000000">
          <w:rPr>
            <w:color w:val="1155cc"/>
            <w:u w:val="single"/>
            <w:rtl w:val="0"/>
          </w:rPr>
          <w:t xml:space="preserve">codap.concord.org</w:t>
        </w:r>
      </w:hyperlink>
      <w:r w:rsidDel="00000000" w:rsidR="00000000" w:rsidRPr="00000000">
        <w:rPr>
          <w:rtl w:val="0"/>
        </w:rPr>
        <w:t xml:space="preserve">)</w:t>
      </w:r>
    </w:p>
    <w:p w:rsidR="00000000" w:rsidDel="00000000" w:rsidP="00000000" w:rsidRDefault="00000000" w:rsidRPr="00000000" w14:paraId="0000001A">
      <w:pPr>
        <w:numPr>
          <w:ilvl w:val="1"/>
          <w:numId w:val="1"/>
        </w:numPr>
        <w:spacing w:line="276" w:lineRule="auto"/>
        <w:ind w:left="1440" w:hanging="360"/>
      </w:pPr>
      <w:r w:rsidDel="00000000" w:rsidR="00000000" w:rsidRPr="00000000">
        <w:rPr>
          <w:rtl w:val="0"/>
        </w:rPr>
        <w:t xml:space="preserve">Activity 2 explorer task websites to be unblocked:</w:t>
      </w:r>
    </w:p>
    <w:p w:rsidR="00000000" w:rsidDel="00000000" w:rsidP="00000000" w:rsidRDefault="00000000" w:rsidRPr="00000000" w14:paraId="0000001B">
      <w:pPr>
        <w:numPr>
          <w:ilvl w:val="2"/>
          <w:numId w:val="1"/>
        </w:numPr>
        <w:spacing w:line="276" w:lineRule="auto"/>
        <w:ind w:left="2160" w:hanging="360"/>
      </w:pPr>
      <w:hyperlink r:id="rId8">
        <w:r w:rsidDel="00000000" w:rsidR="00000000" w:rsidRPr="00000000">
          <w:rPr>
            <w:color w:val="1155cc"/>
            <w:u w:val="single"/>
            <w:rtl w:val="0"/>
          </w:rPr>
          <w:t xml:space="preserve">DataShine: 2011 Census</w:t>
        </w:r>
      </w:hyperlink>
      <w:r w:rsidDel="00000000" w:rsidR="00000000" w:rsidRPr="00000000">
        <w:rPr>
          <w:rtl w:val="0"/>
        </w:rPr>
        <w:t xml:space="preserve"> (datashine.org.uk)</w:t>
      </w:r>
    </w:p>
    <w:p w:rsidR="00000000" w:rsidDel="00000000" w:rsidP="00000000" w:rsidRDefault="00000000" w:rsidRPr="00000000" w14:paraId="0000001C">
      <w:pPr>
        <w:numPr>
          <w:ilvl w:val="2"/>
          <w:numId w:val="1"/>
        </w:numPr>
        <w:spacing w:line="276" w:lineRule="auto"/>
        <w:ind w:left="2160" w:hanging="360"/>
      </w:pPr>
      <w:hyperlink r:id="rId9">
        <w:r w:rsidDel="00000000" w:rsidR="00000000" w:rsidRPr="00000000">
          <w:rPr>
            <w:color w:val="1155cc"/>
            <w:u w:val="single"/>
            <w:rtl w:val="0"/>
          </w:rPr>
          <w:t xml:space="preserve">National Atmospheric Emissions Inventory</w:t>
        </w:r>
      </w:hyperlink>
      <w:r w:rsidDel="00000000" w:rsidR="00000000" w:rsidRPr="00000000">
        <w:rPr>
          <w:rtl w:val="0"/>
        </w:rPr>
        <w:t xml:space="preserve"> (naei.beis.gov.uk/emissionsapp)</w:t>
      </w:r>
    </w:p>
    <w:p w:rsidR="00000000" w:rsidDel="00000000" w:rsidP="00000000" w:rsidRDefault="00000000" w:rsidRPr="00000000" w14:paraId="0000001D">
      <w:pPr>
        <w:numPr>
          <w:ilvl w:val="2"/>
          <w:numId w:val="1"/>
        </w:numPr>
        <w:spacing w:line="276" w:lineRule="auto"/>
        <w:ind w:left="2160" w:hanging="360"/>
      </w:pPr>
      <w:hyperlink r:id="rId10">
        <w:r w:rsidDel="00000000" w:rsidR="00000000" w:rsidRPr="00000000">
          <w:rPr>
            <w:color w:val="1155cc"/>
            <w:u w:val="single"/>
            <w:rtl w:val="0"/>
          </w:rPr>
          <w:t xml:space="preserve">GaugeMap River Flooding</w:t>
        </w:r>
      </w:hyperlink>
      <w:r w:rsidDel="00000000" w:rsidR="00000000" w:rsidRPr="00000000">
        <w:rPr>
          <w:rtl w:val="0"/>
        </w:rPr>
        <w:t xml:space="preserve"> (gaugemap.co.uk)</w:t>
      </w:r>
    </w:p>
    <w:p w:rsidR="00000000" w:rsidDel="00000000" w:rsidP="00000000" w:rsidRDefault="00000000" w:rsidRPr="00000000" w14:paraId="0000001E">
      <w:pPr>
        <w:numPr>
          <w:ilvl w:val="0"/>
          <w:numId w:val="1"/>
        </w:numPr>
        <w:spacing w:line="276" w:lineRule="auto"/>
        <w:ind w:left="720" w:hanging="360"/>
      </w:pPr>
      <w:r w:rsidDel="00000000" w:rsidR="00000000" w:rsidRPr="00000000">
        <w:rPr>
          <w:rtl w:val="0"/>
        </w:rPr>
        <w:t xml:space="preserve">Summative assessment questions</w:t>
      </w:r>
      <w:r w:rsidDel="00000000" w:rsidR="00000000" w:rsidRPr="00000000">
        <w:rPr>
          <w:rtl w:val="0"/>
        </w:rPr>
        <w:t xml:space="preserve"> </w:t>
      </w:r>
    </w:p>
    <w:p w:rsidR="00000000" w:rsidDel="00000000" w:rsidP="00000000" w:rsidRDefault="00000000" w:rsidRPr="00000000" w14:paraId="0000001F">
      <w:pPr>
        <w:numPr>
          <w:ilvl w:val="0"/>
          <w:numId w:val="1"/>
        </w:numPr>
        <w:spacing w:line="276" w:lineRule="auto"/>
        <w:ind w:left="720" w:hanging="360"/>
      </w:pPr>
      <w:r w:rsidDel="00000000" w:rsidR="00000000" w:rsidRPr="00000000">
        <w:rPr>
          <w:rtl w:val="0"/>
        </w:rPr>
        <w:t xml:space="preserve">Summative assessment answers</w:t>
      </w:r>
      <w:r w:rsidDel="00000000" w:rsidR="00000000" w:rsidRPr="00000000">
        <w:rPr>
          <w:rtl w:val="0"/>
        </w:rPr>
        <w:t xml:space="preserve"> </w:t>
      </w:r>
    </w:p>
    <w:p w:rsidR="00000000" w:rsidDel="00000000" w:rsidP="00000000" w:rsidRDefault="00000000" w:rsidRPr="00000000" w14:paraId="00000020">
      <w:pPr>
        <w:numPr>
          <w:ilvl w:val="0"/>
          <w:numId w:val="1"/>
        </w:numPr>
        <w:spacing w:line="276" w:lineRule="auto"/>
        <w:ind w:left="720" w:hanging="360"/>
      </w:pPr>
      <w:r w:rsidDel="00000000" w:rsidR="00000000" w:rsidRPr="00000000">
        <w:rPr>
          <w:rtl w:val="0"/>
        </w:rPr>
        <w:t xml:space="preserve">Assessment rubric</w:t>
      </w:r>
      <w:r w:rsidDel="00000000" w:rsidR="00000000" w:rsidRPr="00000000">
        <w:rPr>
          <w:rtl w:val="0"/>
        </w:rPr>
        <w:t xml:space="preserve"> </w:t>
      </w:r>
    </w:p>
    <w:p w:rsidR="00000000" w:rsidDel="00000000" w:rsidP="00000000" w:rsidRDefault="00000000" w:rsidRPr="00000000" w14:paraId="00000021">
      <w:pPr>
        <w:pStyle w:val="Heading2"/>
        <w:rPr/>
      </w:pPr>
      <w:bookmarkStart w:colFirst="0" w:colLast="0" w:name="_q05kqxp07xc3" w:id="5"/>
      <w:bookmarkEnd w:id="5"/>
      <w:r w:rsidDel="00000000" w:rsidR="00000000" w:rsidRPr="00000000">
        <w:rPr>
          <w:rtl w:val="0"/>
        </w:rPr>
        <w:t xml:space="preserve">Assessment opportunities</w:t>
      </w:r>
    </w:p>
    <w:p w:rsidR="00000000" w:rsidDel="00000000" w:rsidP="00000000" w:rsidRDefault="00000000" w:rsidRPr="00000000" w14:paraId="00000022">
      <w:pPr>
        <w:rPr/>
      </w:pPr>
      <w:r w:rsidDel="00000000" w:rsidR="00000000" w:rsidRPr="00000000">
        <w:rPr>
          <w:rtl w:val="0"/>
        </w:rPr>
        <w:t xml:space="preserve">As this is the final lesson of the unit, the main summative assessment will come in the form of a set of multiple-choice questions. This will test learners’ understanding of the concepts covered throughout the six lessons. There is an assessment rubric you can use to help assess the learners’ practical application of the PPDAC cycle over the previous three lessons. There is also an opportunity to assess their understanding of the final stages of the cycle by questioning them during the starter activity. </w:t>
      </w:r>
    </w:p>
    <w:p w:rsidR="00000000" w:rsidDel="00000000" w:rsidP="00000000" w:rsidRDefault="00000000" w:rsidRPr="00000000" w14:paraId="00000023">
      <w:pPr>
        <w:pStyle w:val="Heading2"/>
        <w:rPr/>
      </w:pPr>
      <w:bookmarkStart w:colFirst="0" w:colLast="0" w:name="_l9gvqqhz6gyg" w:id="6"/>
      <w:bookmarkEnd w:id="6"/>
      <w:r w:rsidDel="00000000" w:rsidR="00000000" w:rsidRPr="00000000">
        <w:rPr>
          <w:rtl w:val="0"/>
        </w:rPr>
        <w:t xml:space="preserve">Outline plan</w:t>
      </w:r>
    </w:p>
    <w:p w:rsidR="00000000" w:rsidDel="00000000" w:rsidP="00000000" w:rsidRDefault="00000000" w:rsidRPr="00000000" w14:paraId="00000024">
      <w:pPr>
        <w:widowControl w:val="0"/>
        <w:spacing w:line="240" w:lineRule="auto"/>
        <w:rPr/>
      </w:pPr>
      <w:r w:rsidDel="00000000" w:rsidR="00000000" w:rsidRPr="00000000">
        <w:rPr>
          <w:rtl w:val="0"/>
        </w:rPr>
        <w:t xml:space="preserve">Please note that the slide deck labels the activities in the top right-hand corner to help you navigate the lesson. </w:t>
      </w:r>
    </w:p>
    <w:p w:rsidR="00000000" w:rsidDel="00000000" w:rsidP="00000000" w:rsidRDefault="00000000" w:rsidRPr="00000000" w14:paraId="00000025">
      <w:pPr>
        <w:widowControl w:val="0"/>
        <w:spacing w:line="240" w:lineRule="auto"/>
        <w:rPr/>
      </w:pPr>
      <w:r w:rsidDel="00000000" w:rsidR="00000000" w:rsidRPr="00000000">
        <w:rPr>
          <w:rtl w:val="0"/>
        </w:rPr>
      </w:r>
    </w:p>
    <w:p w:rsidR="00000000" w:rsidDel="00000000" w:rsidP="00000000" w:rsidRDefault="00000000" w:rsidRPr="00000000" w14:paraId="00000026">
      <w:pPr>
        <w:widowControl w:val="0"/>
        <w:spacing w:line="240" w:lineRule="auto"/>
        <w:rPr>
          <w:i w:val="1"/>
        </w:rPr>
      </w:pPr>
      <w:r w:rsidDel="00000000" w:rsidR="00000000" w:rsidRPr="00000000">
        <w:rPr>
          <w:i w:val="1"/>
          <w:rtl w:val="0"/>
        </w:rPr>
        <w:t xml:space="preserve">*Timings are rough guides</w:t>
      </w:r>
    </w:p>
    <w:tbl>
      <w:tblPr>
        <w:tblStyle w:val="Table1"/>
        <w:tblW w:w="9345.0" w:type="dxa"/>
        <w:jc w:val="left"/>
        <w:tblInd w:w="100.0" w:type="pct"/>
        <w:tblBorders>
          <w:top w:color="999999" w:space="0" w:sz="8" w:val="single"/>
          <w:left w:color="999999" w:space="0" w:sz="8" w:val="single"/>
          <w:bottom w:color="999999" w:space="0" w:sz="8" w:val="single"/>
          <w:right w:color="999999" w:space="0" w:sz="8" w:val="single"/>
          <w:insideH w:color="999999" w:space="0" w:sz="8" w:val="single"/>
          <w:insideV w:color="999999" w:space="0" w:sz="8" w:val="single"/>
        </w:tblBorders>
        <w:tblLayout w:type="fixed"/>
        <w:tblLook w:val="0600"/>
      </w:tblPr>
      <w:tblGrid>
        <w:gridCol w:w="1470"/>
        <w:gridCol w:w="7875"/>
        <w:tblGridChange w:id="0">
          <w:tblGrid>
            <w:gridCol w:w="1470"/>
            <w:gridCol w:w="787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27">
            <w:pPr>
              <w:pStyle w:val="Heading3"/>
              <w:widowControl w:val="0"/>
              <w:spacing w:after="0" w:before="0" w:line="240" w:lineRule="auto"/>
              <w:rPr>
                <w:b w:val="1"/>
                <w:color w:val="000000"/>
                <w:sz w:val="22"/>
                <w:szCs w:val="22"/>
              </w:rPr>
            </w:pPr>
            <w:bookmarkStart w:colFirst="0" w:colLast="0" w:name="_99qwg63tq2ru" w:id="7"/>
            <w:bookmarkEnd w:id="7"/>
            <w:r w:rsidDel="00000000" w:rsidR="00000000" w:rsidRPr="00000000">
              <w:rPr>
                <w:b w:val="1"/>
                <w:color w:val="000000"/>
                <w:sz w:val="22"/>
                <w:szCs w:val="22"/>
                <w:rtl w:val="0"/>
              </w:rPr>
              <w:t xml:space="preserve">Starter activity</w:t>
            </w:r>
          </w:p>
          <w:p w:rsidR="00000000" w:rsidDel="00000000" w:rsidP="00000000" w:rsidRDefault="00000000" w:rsidRPr="00000000" w14:paraId="00000028">
            <w:pPr>
              <w:widowControl w:val="0"/>
              <w:spacing w:line="240" w:lineRule="auto"/>
              <w:rPr/>
            </w:pPr>
            <w:r w:rsidDel="00000000" w:rsidR="00000000" w:rsidRPr="00000000">
              <w:rPr>
                <w:rtl w:val="0"/>
              </w:rPr>
              <w:t xml:space="preserve">(Slides 2–4)</w:t>
            </w:r>
          </w:p>
          <w:p w:rsidR="00000000" w:rsidDel="00000000" w:rsidP="00000000" w:rsidRDefault="00000000" w:rsidRPr="00000000" w14:paraId="00000029">
            <w:pPr>
              <w:widowControl w:val="0"/>
              <w:spacing w:line="240" w:lineRule="auto"/>
              <w:rPr/>
            </w:pPr>
            <w:r w:rsidDel="00000000" w:rsidR="00000000" w:rsidRPr="00000000">
              <w:rPr>
                <w:rtl w:val="0"/>
              </w:rPr>
            </w:r>
          </w:p>
          <w:p w:rsidR="00000000" w:rsidDel="00000000" w:rsidP="00000000" w:rsidRDefault="00000000" w:rsidRPr="00000000" w14:paraId="0000002A">
            <w:pPr>
              <w:widowControl w:val="0"/>
              <w:spacing w:line="240" w:lineRule="auto"/>
              <w:rPr/>
            </w:pPr>
            <w:r w:rsidDel="00000000" w:rsidR="00000000" w:rsidRPr="00000000">
              <w:rPr>
                <w:rtl w:val="0"/>
              </w:rPr>
              <w:t xml:space="preserve">10 mins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spacing w:line="240" w:lineRule="auto"/>
              <w:rPr>
                <w:b w:val="1"/>
              </w:rPr>
            </w:pPr>
            <w:r w:rsidDel="00000000" w:rsidR="00000000" w:rsidRPr="00000000">
              <w:rPr>
                <w:b w:val="1"/>
                <w:highlight w:val="white"/>
                <w:rtl w:val="0"/>
              </w:rPr>
              <w:t xml:space="preserve">What can we learn from this visualisation?</w:t>
            </w:r>
            <w:r w:rsidDel="00000000" w:rsidR="00000000" w:rsidRPr="00000000">
              <w:rPr>
                <w:rtl w:val="0"/>
              </w:rPr>
            </w:r>
          </w:p>
          <w:p w:rsidR="00000000" w:rsidDel="00000000" w:rsidP="00000000" w:rsidRDefault="00000000" w:rsidRPr="00000000" w14:paraId="0000002C">
            <w:pPr>
              <w:widowControl w:val="0"/>
              <w:spacing w:line="240" w:lineRule="auto"/>
              <w:rPr/>
            </w:pPr>
            <w:r w:rsidDel="00000000" w:rsidR="00000000" w:rsidRPr="00000000">
              <w:rPr>
                <w:rtl w:val="0"/>
              </w:rPr>
            </w:r>
          </w:p>
          <w:p w:rsidR="00000000" w:rsidDel="00000000" w:rsidP="00000000" w:rsidRDefault="00000000" w:rsidRPr="00000000" w14:paraId="0000002D">
            <w:pPr>
              <w:widowControl w:val="0"/>
              <w:spacing w:line="240" w:lineRule="auto"/>
              <w:rPr/>
            </w:pPr>
            <w:r w:rsidDel="00000000" w:rsidR="00000000" w:rsidRPr="00000000">
              <w:rPr>
                <w:rtl w:val="0"/>
              </w:rPr>
              <w:t xml:space="preserve">The aim of this activity is to model the thought process the learners should go through when trying to analyse their data and draw conclusions from it. </w:t>
            </w:r>
          </w:p>
          <w:p w:rsidR="00000000" w:rsidDel="00000000" w:rsidP="00000000" w:rsidRDefault="00000000" w:rsidRPr="00000000" w14:paraId="0000002E">
            <w:pPr>
              <w:widowControl w:val="0"/>
              <w:spacing w:line="240" w:lineRule="auto"/>
              <w:rPr/>
            </w:pPr>
            <w:r w:rsidDel="00000000" w:rsidR="00000000" w:rsidRPr="00000000">
              <w:rPr>
                <w:rtl w:val="0"/>
              </w:rPr>
            </w:r>
          </w:p>
          <w:p w:rsidR="00000000" w:rsidDel="00000000" w:rsidP="00000000" w:rsidRDefault="00000000" w:rsidRPr="00000000" w14:paraId="0000002F">
            <w:pPr>
              <w:widowControl w:val="0"/>
              <w:spacing w:line="240" w:lineRule="auto"/>
              <w:rPr/>
            </w:pPr>
            <w:r w:rsidDel="00000000" w:rsidR="00000000" w:rsidRPr="00000000">
              <w:rPr>
                <w:rtl w:val="0"/>
              </w:rPr>
              <w:t xml:space="preserve">Have slide 2 on the board as the learners enter the classroom. It shows a visualisation comparing recyclable and non-recyclable waste, with the location of where the litter was found. Ask the learners to start thinking about anything that stands out in the data and anything it makes them wonder about (in other words, what else they would like to know having seen this visualisation). </w:t>
            </w:r>
          </w:p>
          <w:p w:rsidR="00000000" w:rsidDel="00000000" w:rsidP="00000000" w:rsidRDefault="00000000" w:rsidRPr="00000000" w14:paraId="00000030">
            <w:pPr>
              <w:widowControl w:val="0"/>
              <w:spacing w:line="240" w:lineRule="auto"/>
              <w:rPr/>
            </w:pPr>
            <w:r w:rsidDel="00000000" w:rsidR="00000000" w:rsidRPr="00000000">
              <w:rPr>
                <w:rtl w:val="0"/>
              </w:rPr>
            </w:r>
          </w:p>
          <w:p w:rsidR="00000000" w:rsidDel="00000000" w:rsidP="00000000" w:rsidRDefault="00000000" w:rsidRPr="00000000" w14:paraId="00000031">
            <w:pPr>
              <w:widowControl w:val="0"/>
              <w:spacing w:line="240" w:lineRule="auto"/>
              <w:rPr/>
            </w:pPr>
            <w:r w:rsidDel="00000000" w:rsidR="00000000" w:rsidRPr="00000000">
              <w:rPr>
                <w:rtl w:val="0"/>
              </w:rPr>
              <w:t xml:space="preserve">Once the learners have settled, move onto slide 3, which prompts them to frame their thoughts around the following questions:</w:t>
            </w:r>
          </w:p>
          <w:p w:rsidR="00000000" w:rsidDel="00000000" w:rsidP="00000000" w:rsidRDefault="00000000" w:rsidRPr="00000000" w14:paraId="00000032">
            <w:pPr>
              <w:widowControl w:val="0"/>
              <w:spacing w:line="240" w:lineRule="auto"/>
              <w:rPr/>
            </w:pPr>
            <w:r w:rsidDel="00000000" w:rsidR="00000000" w:rsidRPr="00000000">
              <w:rPr>
                <w:rtl w:val="0"/>
              </w:rPr>
            </w:r>
          </w:p>
          <w:p w:rsidR="00000000" w:rsidDel="00000000" w:rsidP="00000000" w:rsidRDefault="00000000" w:rsidRPr="00000000" w14:paraId="00000033">
            <w:pPr>
              <w:widowControl w:val="0"/>
              <w:numPr>
                <w:ilvl w:val="0"/>
                <w:numId w:val="6"/>
              </w:numPr>
              <w:spacing w:line="240" w:lineRule="auto"/>
              <w:ind w:left="720" w:hanging="360"/>
            </w:pPr>
            <w:r w:rsidDel="00000000" w:rsidR="00000000" w:rsidRPr="00000000">
              <w:rPr>
                <w:rtl w:val="0"/>
              </w:rPr>
              <w:t xml:space="preserve">Can we draw any conclusions from this visualisation?</w:t>
            </w:r>
          </w:p>
          <w:p w:rsidR="00000000" w:rsidDel="00000000" w:rsidP="00000000" w:rsidRDefault="00000000" w:rsidRPr="00000000" w14:paraId="00000034">
            <w:pPr>
              <w:widowControl w:val="0"/>
              <w:numPr>
                <w:ilvl w:val="0"/>
                <w:numId w:val="6"/>
              </w:numPr>
              <w:spacing w:line="240" w:lineRule="auto"/>
              <w:ind w:left="720" w:hanging="360"/>
            </w:pPr>
            <w:r w:rsidDel="00000000" w:rsidR="00000000" w:rsidRPr="00000000">
              <w:rPr>
                <w:rtl w:val="0"/>
              </w:rPr>
              <w:t xml:space="preserve">Does it warrant any further investigation?</w:t>
            </w:r>
          </w:p>
          <w:p w:rsidR="00000000" w:rsidDel="00000000" w:rsidP="00000000" w:rsidRDefault="00000000" w:rsidRPr="00000000" w14:paraId="00000035">
            <w:pPr>
              <w:widowControl w:val="0"/>
              <w:numPr>
                <w:ilvl w:val="0"/>
                <w:numId w:val="6"/>
              </w:numPr>
              <w:spacing w:line="240" w:lineRule="auto"/>
              <w:ind w:left="720" w:hanging="360"/>
            </w:pPr>
            <w:r w:rsidDel="00000000" w:rsidR="00000000" w:rsidRPr="00000000">
              <w:rPr>
                <w:rtl w:val="0"/>
              </w:rPr>
              <w:t xml:space="preserve">What other information would be useful?</w:t>
            </w:r>
          </w:p>
          <w:p w:rsidR="00000000" w:rsidDel="00000000" w:rsidP="00000000" w:rsidRDefault="00000000" w:rsidRPr="00000000" w14:paraId="00000036">
            <w:pPr>
              <w:widowControl w:val="0"/>
              <w:spacing w:line="240" w:lineRule="auto"/>
              <w:rPr/>
            </w:pPr>
            <w:r w:rsidDel="00000000" w:rsidR="00000000" w:rsidRPr="00000000">
              <w:rPr>
                <w:rtl w:val="0"/>
              </w:rPr>
            </w:r>
          </w:p>
          <w:p w:rsidR="00000000" w:rsidDel="00000000" w:rsidP="00000000" w:rsidRDefault="00000000" w:rsidRPr="00000000" w14:paraId="00000037">
            <w:pPr>
              <w:widowControl w:val="0"/>
              <w:spacing w:line="240" w:lineRule="auto"/>
              <w:rPr/>
            </w:pPr>
            <w:r w:rsidDel="00000000" w:rsidR="00000000" w:rsidRPr="00000000">
              <w:rPr>
                <w:rtl w:val="0"/>
              </w:rPr>
              <w:t xml:space="preserve">Ask the learners to pair up to discuss their thoughts for a few minutes. </w:t>
            </w:r>
          </w:p>
          <w:p w:rsidR="00000000" w:rsidDel="00000000" w:rsidP="00000000" w:rsidRDefault="00000000" w:rsidRPr="00000000" w14:paraId="00000038">
            <w:pPr>
              <w:widowControl w:val="0"/>
              <w:spacing w:line="240" w:lineRule="auto"/>
              <w:rPr/>
            </w:pPr>
            <w:r w:rsidDel="00000000" w:rsidR="00000000" w:rsidRPr="00000000">
              <w:rPr>
                <w:rtl w:val="0"/>
              </w:rPr>
            </w:r>
          </w:p>
          <w:p w:rsidR="00000000" w:rsidDel="00000000" w:rsidP="00000000" w:rsidRDefault="00000000" w:rsidRPr="00000000" w14:paraId="00000039">
            <w:pPr>
              <w:widowControl w:val="0"/>
              <w:spacing w:line="240" w:lineRule="auto"/>
              <w:rPr/>
            </w:pPr>
            <w:r w:rsidDel="00000000" w:rsidR="00000000" w:rsidRPr="00000000">
              <w:rPr>
                <w:rtl w:val="0"/>
              </w:rPr>
              <w:t xml:space="preserve">Take answers from the class. The visualisation does not currently allow you to draw any firm conclusions, but should spark interest and lead to questions such as:</w:t>
            </w:r>
          </w:p>
          <w:p w:rsidR="00000000" w:rsidDel="00000000" w:rsidP="00000000" w:rsidRDefault="00000000" w:rsidRPr="00000000" w14:paraId="0000003A">
            <w:pPr>
              <w:widowControl w:val="0"/>
              <w:spacing w:line="240" w:lineRule="auto"/>
              <w:rPr/>
            </w:pPr>
            <w:r w:rsidDel="00000000" w:rsidR="00000000" w:rsidRPr="00000000">
              <w:rPr>
                <w:rtl w:val="0"/>
              </w:rPr>
            </w:r>
          </w:p>
          <w:p w:rsidR="00000000" w:rsidDel="00000000" w:rsidP="00000000" w:rsidRDefault="00000000" w:rsidRPr="00000000" w14:paraId="0000003B">
            <w:pPr>
              <w:widowControl w:val="0"/>
              <w:numPr>
                <w:ilvl w:val="0"/>
                <w:numId w:val="7"/>
              </w:numPr>
              <w:spacing w:line="240" w:lineRule="auto"/>
              <w:ind w:left="720" w:hanging="360"/>
            </w:pPr>
            <w:r w:rsidDel="00000000" w:rsidR="00000000" w:rsidRPr="00000000">
              <w:rPr>
                <w:rtl w:val="0"/>
              </w:rPr>
              <w:t xml:space="preserve">Why is there a lot of recyclable waste in the PE corridor?</w:t>
            </w:r>
          </w:p>
          <w:p w:rsidR="00000000" w:rsidDel="00000000" w:rsidP="00000000" w:rsidRDefault="00000000" w:rsidRPr="00000000" w14:paraId="0000003C">
            <w:pPr>
              <w:widowControl w:val="0"/>
              <w:numPr>
                <w:ilvl w:val="0"/>
                <w:numId w:val="7"/>
              </w:numPr>
              <w:spacing w:line="240" w:lineRule="auto"/>
              <w:ind w:left="720" w:hanging="360"/>
            </w:pPr>
            <w:r w:rsidDel="00000000" w:rsidR="00000000" w:rsidRPr="00000000">
              <w:rPr>
                <w:rtl w:val="0"/>
              </w:rPr>
              <w:t xml:space="preserve">What is it about the technology corridor that means there is the least waste there?</w:t>
            </w:r>
          </w:p>
          <w:p w:rsidR="00000000" w:rsidDel="00000000" w:rsidP="00000000" w:rsidRDefault="00000000" w:rsidRPr="00000000" w14:paraId="0000003D">
            <w:pPr>
              <w:widowControl w:val="0"/>
              <w:spacing w:line="240" w:lineRule="auto"/>
              <w:rPr/>
            </w:pPr>
            <w:r w:rsidDel="00000000" w:rsidR="00000000" w:rsidRPr="00000000">
              <w:rPr>
                <w:rtl w:val="0"/>
              </w:rPr>
              <w:t xml:space="preserve"> </w:t>
            </w:r>
          </w:p>
          <w:p w:rsidR="00000000" w:rsidDel="00000000" w:rsidP="00000000" w:rsidRDefault="00000000" w:rsidRPr="00000000" w14:paraId="0000003E">
            <w:pPr>
              <w:widowControl w:val="0"/>
              <w:spacing w:line="240" w:lineRule="auto"/>
              <w:rPr/>
            </w:pPr>
            <w:r w:rsidDel="00000000" w:rsidR="00000000" w:rsidRPr="00000000">
              <w:rPr>
                <w:rtl w:val="0"/>
              </w:rPr>
              <w:t xml:space="preserve">Move onto slide 4, where the learners will see a very similar graph with more data added. Ask them to remain in their pairings to answer the new questions that accompany the visualisation:</w:t>
            </w:r>
          </w:p>
          <w:p w:rsidR="00000000" w:rsidDel="00000000" w:rsidP="00000000" w:rsidRDefault="00000000" w:rsidRPr="00000000" w14:paraId="0000003F">
            <w:pPr>
              <w:widowControl w:val="0"/>
              <w:spacing w:line="240" w:lineRule="auto"/>
              <w:rPr/>
            </w:pPr>
            <w:r w:rsidDel="00000000" w:rsidR="00000000" w:rsidRPr="00000000">
              <w:rPr>
                <w:rtl w:val="0"/>
              </w:rPr>
            </w:r>
          </w:p>
          <w:p w:rsidR="00000000" w:rsidDel="00000000" w:rsidP="00000000" w:rsidRDefault="00000000" w:rsidRPr="00000000" w14:paraId="00000040">
            <w:pPr>
              <w:widowControl w:val="0"/>
              <w:numPr>
                <w:ilvl w:val="0"/>
                <w:numId w:val="3"/>
              </w:numPr>
              <w:spacing w:line="240" w:lineRule="auto"/>
              <w:ind w:left="720" w:hanging="360"/>
            </w:pPr>
            <w:r w:rsidDel="00000000" w:rsidR="00000000" w:rsidRPr="00000000">
              <w:rPr>
                <w:rtl w:val="0"/>
              </w:rPr>
              <w:t xml:space="preserve">What data has been added to this visualisation?</w:t>
            </w:r>
          </w:p>
          <w:p w:rsidR="00000000" w:rsidDel="00000000" w:rsidP="00000000" w:rsidRDefault="00000000" w:rsidRPr="00000000" w14:paraId="00000041">
            <w:pPr>
              <w:widowControl w:val="0"/>
              <w:numPr>
                <w:ilvl w:val="0"/>
                <w:numId w:val="3"/>
              </w:numPr>
              <w:spacing w:line="240" w:lineRule="auto"/>
              <w:ind w:left="720" w:hanging="360"/>
            </w:pPr>
            <w:r w:rsidDel="00000000" w:rsidR="00000000" w:rsidRPr="00000000">
              <w:rPr>
                <w:rtl w:val="0"/>
              </w:rPr>
              <w:t xml:space="preserve">What insights could you draw from this visualisation?</w:t>
            </w:r>
          </w:p>
          <w:p w:rsidR="00000000" w:rsidDel="00000000" w:rsidP="00000000" w:rsidRDefault="00000000" w:rsidRPr="00000000" w14:paraId="00000042">
            <w:pPr>
              <w:widowControl w:val="0"/>
              <w:numPr>
                <w:ilvl w:val="0"/>
                <w:numId w:val="3"/>
              </w:numPr>
              <w:spacing w:line="240" w:lineRule="auto"/>
              <w:ind w:left="720" w:hanging="360"/>
            </w:pPr>
            <w:r w:rsidDel="00000000" w:rsidR="00000000" w:rsidRPr="00000000">
              <w:rPr>
                <w:rtl w:val="0"/>
              </w:rPr>
              <w:t xml:space="preserve">Could you make any recommendations to the school management as a result?</w:t>
            </w:r>
          </w:p>
          <w:p w:rsidR="00000000" w:rsidDel="00000000" w:rsidP="00000000" w:rsidRDefault="00000000" w:rsidRPr="00000000" w14:paraId="00000043">
            <w:pPr>
              <w:widowControl w:val="0"/>
              <w:spacing w:line="240" w:lineRule="auto"/>
              <w:rPr/>
            </w:pPr>
            <w:r w:rsidDel="00000000" w:rsidR="00000000" w:rsidRPr="00000000">
              <w:rPr>
                <w:rtl w:val="0"/>
              </w:rPr>
            </w:r>
          </w:p>
          <w:p w:rsidR="00000000" w:rsidDel="00000000" w:rsidP="00000000" w:rsidRDefault="00000000" w:rsidRPr="00000000" w14:paraId="00000044">
            <w:pPr>
              <w:widowControl w:val="0"/>
              <w:spacing w:line="240" w:lineRule="auto"/>
              <w:rPr/>
            </w:pPr>
            <w:r w:rsidDel="00000000" w:rsidR="00000000" w:rsidRPr="00000000">
              <w:rPr>
                <w:rtl w:val="0"/>
              </w:rPr>
              <w:t xml:space="preserve">The new visualisation is the same data, but with a new variable included (distance to nearest bin). </w:t>
            </w:r>
          </w:p>
          <w:p w:rsidR="00000000" w:rsidDel="00000000" w:rsidP="00000000" w:rsidRDefault="00000000" w:rsidRPr="00000000" w14:paraId="00000045">
            <w:pPr>
              <w:widowControl w:val="0"/>
              <w:spacing w:line="240" w:lineRule="auto"/>
              <w:rPr/>
            </w:pPr>
            <w:r w:rsidDel="00000000" w:rsidR="00000000" w:rsidRPr="00000000">
              <w:rPr>
                <w:rtl w:val="0"/>
              </w:rPr>
            </w:r>
          </w:p>
          <w:p w:rsidR="00000000" w:rsidDel="00000000" w:rsidP="00000000" w:rsidRDefault="00000000" w:rsidRPr="00000000" w14:paraId="00000046">
            <w:pPr>
              <w:widowControl w:val="0"/>
              <w:spacing w:line="240" w:lineRule="auto"/>
              <w:rPr/>
            </w:pPr>
            <w:r w:rsidDel="00000000" w:rsidR="00000000" w:rsidRPr="00000000">
              <w:rPr>
                <w:rtl w:val="0"/>
              </w:rPr>
              <w:t xml:space="preserve">This new information may help to answer some of the questions the learners had from the previous slide, but may also prompt more questions. It doesn’t help us to identify why the technology corridor has the least waste, but it does show that no litter was far from a bin here. This doesn’t necessarily mean that there are more bins, but this might be something to investigate if there were a second cycle of investigation. </w:t>
            </w:r>
          </w:p>
          <w:p w:rsidR="00000000" w:rsidDel="00000000" w:rsidP="00000000" w:rsidRDefault="00000000" w:rsidRPr="00000000" w14:paraId="00000047">
            <w:pPr>
              <w:widowControl w:val="0"/>
              <w:spacing w:line="240" w:lineRule="auto"/>
              <w:rPr/>
            </w:pPr>
            <w:r w:rsidDel="00000000" w:rsidR="00000000" w:rsidRPr="00000000">
              <w:rPr>
                <w:rtl w:val="0"/>
              </w:rPr>
            </w:r>
          </w:p>
          <w:p w:rsidR="00000000" w:rsidDel="00000000" w:rsidP="00000000" w:rsidRDefault="00000000" w:rsidRPr="00000000" w14:paraId="00000048">
            <w:pPr>
              <w:widowControl w:val="0"/>
              <w:spacing w:line="240" w:lineRule="auto"/>
              <w:rPr/>
            </w:pPr>
            <w:r w:rsidDel="00000000" w:rsidR="00000000" w:rsidRPr="00000000">
              <w:rPr>
                <w:rtl w:val="0"/>
              </w:rPr>
              <w:t xml:space="preserve">The data also shows that all the litter on the IT corridor is far from a bin. It would be reasonable to recommend that more bins should be placed in this area of the school. </w:t>
            </w:r>
          </w:p>
          <w:p w:rsidR="00000000" w:rsidDel="00000000" w:rsidP="00000000" w:rsidRDefault="00000000" w:rsidRPr="00000000" w14:paraId="00000049">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A">
            <w:pPr>
              <w:widowControl w:val="0"/>
              <w:spacing w:line="240" w:lineRule="auto"/>
              <w:rPr>
                <w:b w:val="1"/>
              </w:rPr>
            </w:pPr>
            <w:r w:rsidDel="00000000" w:rsidR="00000000" w:rsidRPr="00000000">
              <w:rPr>
                <w:b w:val="1"/>
                <w:rtl w:val="0"/>
              </w:rPr>
              <w:t xml:space="preserve">Activity 1</w:t>
            </w:r>
          </w:p>
          <w:p w:rsidR="00000000" w:rsidDel="00000000" w:rsidP="00000000" w:rsidRDefault="00000000" w:rsidRPr="00000000" w14:paraId="0000004B">
            <w:pPr>
              <w:widowControl w:val="0"/>
              <w:spacing w:line="240" w:lineRule="auto"/>
              <w:rPr/>
            </w:pPr>
            <w:r w:rsidDel="00000000" w:rsidR="00000000" w:rsidRPr="00000000">
              <w:rPr>
                <w:rtl w:val="0"/>
              </w:rPr>
              <w:t xml:space="preserve">(Slide 6)</w:t>
            </w:r>
          </w:p>
          <w:p w:rsidR="00000000" w:rsidDel="00000000" w:rsidP="00000000" w:rsidRDefault="00000000" w:rsidRPr="00000000" w14:paraId="0000004C">
            <w:pPr>
              <w:widowControl w:val="0"/>
              <w:spacing w:line="240" w:lineRule="auto"/>
              <w:rPr/>
            </w:pPr>
            <w:r w:rsidDel="00000000" w:rsidR="00000000" w:rsidRPr="00000000">
              <w:rPr>
                <w:rtl w:val="0"/>
              </w:rPr>
            </w:r>
          </w:p>
          <w:p w:rsidR="00000000" w:rsidDel="00000000" w:rsidP="00000000" w:rsidRDefault="00000000" w:rsidRPr="00000000" w14:paraId="0000004D">
            <w:pPr>
              <w:widowControl w:val="0"/>
              <w:spacing w:line="240" w:lineRule="auto"/>
              <w:rPr/>
            </w:pPr>
            <w:r w:rsidDel="00000000" w:rsidR="00000000" w:rsidRPr="00000000">
              <w:rPr>
                <w:rtl w:val="0"/>
              </w:rPr>
              <w:t xml:space="preserve">25 mins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widowControl w:val="0"/>
              <w:spacing w:line="240" w:lineRule="auto"/>
              <w:rPr>
                <w:b w:val="1"/>
              </w:rPr>
            </w:pPr>
            <w:r w:rsidDel="00000000" w:rsidR="00000000" w:rsidRPr="00000000">
              <w:rPr>
                <w:b w:val="1"/>
                <w:rtl w:val="0"/>
              </w:rPr>
              <w:t xml:space="preserve">Data analysis part 2</w:t>
            </w:r>
          </w:p>
          <w:p w:rsidR="00000000" w:rsidDel="00000000" w:rsidP="00000000" w:rsidRDefault="00000000" w:rsidRPr="00000000" w14:paraId="0000004F">
            <w:pPr>
              <w:widowControl w:val="0"/>
              <w:spacing w:line="240" w:lineRule="auto"/>
              <w:rPr/>
            </w:pPr>
            <w:r w:rsidDel="00000000" w:rsidR="00000000" w:rsidRPr="00000000">
              <w:rPr>
                <w:rtl w:val="0"/>
              </w:rPr>
            </w:r>
          </w:p>
          <w:p w:rsidR="00000000" w:rsidDel="00000000" w:rsidP="00000000" w:rsidRDefault="00000000" w:rsidRPr="00000000" w14:paraId="00000050">
            <w:pPr>
              <w:widowControl w:val="0"/>
              <w:spacing w:line="240" w:lineRule="auto"/>
              <w:rPr/>
            </w:pPr>
            <w:r w:rsidDel="00000000" w:rsidR="00000000" w:rsidRPr="00000000">
              <w:rPr>
                <w:rtl w:val="0"/>
              </w:rPr>
              <w:t xml:space="preserve">In this activity, the learners will continue with the analysis of their data that they were doing in the last lesson. The aim is for the data analysis to help them answer the second question that they posed. </w:t>
            </w:r>
          </w:p>
          <w:p w:rsidR="00000000" w:rsidDel="00000000" w:rsidP="00000000" w:rsidRDefault="00000000" w:rsidRPr="00000000" w14:paraId="00000051">
            <w:pPr>
              <w:widowControl w:val="0"/>
              <w:spacing w:line="240" w:lineRule="auto"/>
              <w:rPr/>
            </w:pPr>
            <w:r w:rsidDel="00000000" w:rsidR="00000000" w:rsidRPr="00000000">
              <w:rPr>
                <w:rtl w:val="0"/>
              </w:rPr>
            </w:r>
          </w:p>
          <w:p w:rsidR="00000000" w:rsidDel="00000000" w:rsidP="00000000" w:rsidRDefault="00000000" w:rsidRPr="00000000" w14:paraId="00000052">
            <w:pPr>
              <w:widowControl w:val="0"/>
              <w:spacing w:line="240" w:lineRule="auto"/>
              <w:rPr/>
            </w:pPr>
            <w:r w:rsidDel="00000000" w:rsidR="00000000" w:rsidRPr="00000000">
              <w:rPr>
                <w:rtl w:val="0"/>
              </w:rPr>
              <w:t xml:space="preserve">If the learners have not completed the analysis from the last lesson, give them some time to complete it before moving onto this activity. It is better that they analyse the answer to a single question fully, rather than partly analysing two questions in a hurry. </w:t>
            </w:r>
          </w:p>
          <w:p w:rsidR="00000000" w:rsidDel="00000000" w:rsidP="00000000" w:rsidRDefault="00000000" w:rsidRPr="00000000" w14:paraId="00000053">
            <w:pPr>
              <w:widowControl w:val="0"/>
              <w:spacing w:line="240" w:lineRule="auto"/>
              <w:rPr/>
            </w:pPr>
            <w:r w:rsidDel="00000000" w:rsidR="00000000" w:rsidRPr="00000000">
              <w:rPr>
                <w:rtl w:val="0"/>
              </w:rPr>
            </w:r>
          </w:p>
          <w:p w:rsidR="00000000" w:rsidDel="00000000" w:rsidP="00000000" w:rsidRDefault="00000000" w:rsidRPr="00000000" w14:paraId="00000054">
            <w:pPr>
              <w:widowControl w:val="0"/>
              <w:spacing w:line="240" w:lineRule="auto"/>
              <w:rPr/>
            </w:pPr>
            <w:r w:rsidDel="00000000" w:rsidR="00000000" w:rsidRPr="00000000">
              <w:rPr>
                <w:rtl w:val="0"/>
              </w:rPr>
              <w:t xml:space="preserve">Demonstrate to the learners how to open CODAP (</w:t>
            </w:r>
            <w:hyperlink r:id="rId11">
              <w:r w:rsidDel="00000000" w:rsidR="00000000" w:rsidRPr="00000000">
                <w:rPr>
                  <w:color w:val="3c78d8"/>
                  <w:u w:val="single"/>
                  <w:rtl w:val="0"/>
                </w:rPr>
                <w:t xml:space="preserve">codap.concord.org</w:t>
              </w:r>
            </w:hyperlink>
            <w:r w:rsidDel="00000000" w:rsidR="00000000" w:rsidRPr="00000000">
              <w:rPr>
                <w:rtl w:val="0"/>
              </w:rPr>
              <w:t xml:space="preserve">) and ask them to load their saved file from the previous lesson.</w:t>
            </w:r>
          </w:p>
          <w:p w:rsidR="00000000" w:rsidDel="00000000" w:rsidP="00000000" w:rsidRDefault="00000000" w:rsidRPr="00000000" w14:paraId="00000055">
            <w:pPr>
              <w:widowControl w:val="0"/>
              <w:spacing w:line="240" w:lineRule="auto"/>
              <w:rPr/>
            </w:pPr>
            <w:r w:rsidDel="00000000" w:rsidR="00000000" w:rsidRPr="00000000">
              <w:rPr>
                <w:rtl w:val="0"/>
              </w:rPr>
            </w:r>
          </w:p>
          <w:p w:rsidR="00000000" w:rsidDel="00000000" w:rsidP="00000000" w:rsidRDefault="00000000" w:rsidRPr="00000000" w14:paraId="00000056">
            <w:pPr>
              <w:widowControl w:val="0"/>
              <w:spacing w:line="240" w:lineRule="auto"/>
              <w:rPr/>
            </w:pPr>
            <w:r w:rsidDel="00000000" w:rsidR="00000000" w:rsidRPr="00000000">
              <w:rPr>
                <w:rtl w:val="0"/>
              </w:rPr>
              <w:t xml:space="preserve">Ask them to open the Activity 1 worksheet, which will need to be completed electronically.</w:t>
            </w:r>
          </w:p>
          <w:p w:rsidR="00000000" w:rsidDel="00000000" w:rsidP="00000000" w:rsidRDefault="00000000" w:rsidRPr="00000000" w14:paraId="00000057">
            <w:pPr>
              <w:widowControl w:val="0"/>
              <w:spacing w:line="240" w:lineRule="auto"/>
              <w:rPr/>
            </w:pPr>
            <w:r w:rsidDel="00000000" w:rsidR="00000000" w:rsidRPr="00000000">
              <w:rPr>
                <w:rtl w:val="0"/>
              </w:rPr>
            </w:r>
          </w:p>
          <w:p w:rsidR="00000000" w:rsidDel="00000000" w:rsidP="00000000" w:rsidRDefault="00000000" w:rsidRPr="00000000" w14:paraId="00000058">
            <w:pPr>
              <w:widowControl w:val="0"/>
              <w:spacing w:line="240" w:lineRule="auto"/>
              <w:rPr/>
            </w:pPr>
            <w:r w:rsidDel="00000000" w:rsidR="00000000" w:rsidRPr="00000000">
              <w:rPr>
                <w:rtl w:val="0"/>
              </w:rPr>
              <w:t xml:space="preserve">Some learners may benefit from another demonstration of how to create graphs from the data using CODAP. If your setting allows, bring learners requiring this support to the front to demonstrate and discuss while the others continue with their analysis. </w:t>
            </w:r>
          </w:p>
          <w:p w:rsidR="00000000" w:rsidDel="00000000" w:rsidP="00000000" w:rsidRDefault="00000000" w:rsidRPr="00000000" w14:paraId="00000059">
            <w:pPr>
              <w:widowControl w:val="0"/>
              <w:spacing w:line="240" w:lineRule="auto"/>
              <w:rPr/>
            </w:pPr>
            <w:r w:rsidDel="00000000" w:rsidR="00000000" w:rsidRPr="00000000">
              <w:rPr>
                <w:rtl w:val="0"/>
              </w:rPr>
            </w:r>
          </w:p>
          <w:p w:rsidR="00000000" w:rsidDel="00000000" w:rsidP="00000000" w:rsidRDefault="00000000" w:rsidRPr="00000000" w14:paraId="0000005A">
            <w:pPr>
              <w:widowControl w:val="0"/>
              <w:spacing w:line="240" w:lineRule="auto"/>
              <w:rPr/>
            </w:pPr>
            <w:r w:rsidDel="00000000" w:rsidR="00000000" w:rsidRPr="00000000">
              <w:rPr>
                <w:rtl w:val="0"/>
              </w:rPr>
              <w:t xml:space="preserve">If any learners complete the task, ask them to open the Activity 2 worksheet to start formulating a conclusion and recommendation. </w:t>
            </w:r>
          </w:p>
          <w:p w:rsidR="00000000" w:rsidDel="00000000" w:rsidP="00000000" w:rsidRDefault="00000000" w:rsidRPr="00000000" w14:paraId="0000005B">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line="240" w:lineRule="auto"/>
              <w:rPr/>
            </w:pPr>
            <w:r w:rsidDel="00000000" w:rsidR="00000000" w:rsidRPr="00000000">
              <w:rPr>
                <w:b w:val="1"/>
                <w:rtl w:val="0"/>
              </w:rPr>
              <w:t xml:space="preserve">Activity 2</w:t>
              <w:br w:type="textWrapping"/>
            </w:r>
            <w:r w:rsidDel="00000000" w:rsidR="00000000" w:rsidRPr="00000000">
              <w:rPr>
                <w:rtl w:val="0"/>
              </w:rPr>
              <w:t xml:space="preserve">(Slides 7–8)</w:t>
            </w:r>
          </w:p>
          <w:p w:rsidR="00000000" w:rsidDel="00000000" w:rsidP="00000000" w:rsidRDefault="00000000" w:rsidRPr="00000000" w14:paraId="0000005D">
            <w:pPr>
              <w:widowControl w:val="0"/>
              <w:spacing w:line="240" w:lineRule="auto"/>
              <w:rPr/>
            </w:pPr>
            <w:r w:rsidDel="00000000" w:rsidR="00000000" w:rsidRPr="00000000">
              <w:rPr>
                <w:rtl w:val="0"/>
              </w:rPr>
            </w:r>
          </w:p>
          <w:p w:rsidR="00000000" w:rsidDel="00000000" w:rsidP="00000000" w:rsidRDefault="00000000" w:rsidRPr="00000000" w14:paraId="0000005E">
            <w:pPr>
              <w:widowControl w:val="0"/>
              <w:spacing w:line="240" w:lineRule="auto"/>
              <w:rPr/>
            </w:pPr>
            <w:r w:rsidDel="00000000" w:rsidR="00000000" w:rsidRPr="00000000">
              <w:rPr>
                <w:rtl w:val="0"/>
              </w:rPr>
              <w:t xml:space="preserve">15 mins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spacing w:line="240" w:lineRule="auto"/>
              <w:rPr>
                <w:b w:val="1"/>
              </w:rPr>
            </w:pPr>
            <w:r w:rsidDel="00000000" w:rsidR="00000000" w:rsidRPr="00000000">
              <w:rPr>
                <w:b w:val="1"/>
                <w:rtl w:val="0"/>
              </w:rPr>
              <w:t xml:space="preserve">Conclusions and recommendations</w:t>
            </w:r>
          </w:p>
          <w:p w:rsidR="00000000" w:rsidDel="00000000" w:rsidP="00000000" w:rsidRDefault="00000000" w:rsidRPr="00000000" w14:paraId="00000060">
            <w:pPr>
              <w:widowControl w:val="0"/>
              <w:spacing w:line="240" w:lineRule="auto"/>
              <w:rPr/>
            </w:pPr>
            <w:r w:rsidDel="00000000" w:rsidR="00000000" w:rsidRPr="00000000">
              <w:rPr>
                <w:rtl w:val="0"/>
              </w:rPr>
            </w:r>
          </w:p>
          <w:p w:rsidR="00000000" w:rsidDel="00000000" w:rsidP="00000000" w:rsidRDefault="00000000" w:rsidRPr="00000000" w14:paraId="00000061">
            <w:pPr>
              <w:widowControl w:val="0"/>
              <w:spacing w:line="240" w:lineRule="auto"/>
              <w:rPr/>
            </w:pPr>
            <w:r w:rsidDel="00000000" w:rsidR="00000000" w:rsidRPr="00000000">
              <w:rPr>
                <w:rtl w:val="0"/>
              </w:rPr>
              <w:t xml:space="preserve">While some learners may have moved onto this section already if they finished the previous activity ahead of time, it is worth stopping the whole class to discuss the final step of this cycle. </w:t>
            </w:r>
          </w:p>
          <w:p w:rsidR="00000000" w:rsidDel="00000000" w:rsidP="00000000" w:rsidRDefault="00000000" w:rsidRPr="00000000" w14:paraId="00000062">
            <w:pPr>
              <w:widowControl w:val="0"/>
              <w:spacing w:line="240" w:lineRule="auto"/>
              <w:rPr/>
            </w:pPr>
            <w:r w:rsidDel="00000000" w:rsidR="00000000" w:rsidRPr="00000000">
              <w:rPr>
                <w:rtl w:val="0"/>
              </w:rPr>
            </w:r>
          </w:p>
          <w:p w:rsidR="00000000" w:rsidDel="00000000" w:rsidP="00000000" w:rsidRDefault="00000000" w:rsidRPr="00000000" w14:paraId="00000063">
            <w:pPr>
              <w:widowControl w:val="0"/>
              <w:spacing w:line="240" w:lineRule="auto"/>
              <w:rPr/>
            </w:pPr>
            <w:r w:rsidDel="00000000" w:rsidR="00000000" w:rsidRPr="00000000">
              <w:rPr>
                <w:rtl w:val="0"/>
              </w:rPr>
              <w:t xml:space="preserve">Slide 7 is a duplicate of the corresponding slide in Lesson 3 (slide 14 in that lesson), when the learners were first introduced to this step of the PPDAC cycle. Simply read the statements on the slide to the class, to remind them of what the step entails. </w:t>
            </w:r>
          </w:p>
          <w:p w:rsidR="00000000" w:rsidDel="00000000" w:rsidP="00000000" w:rsidRDefault="00000000" w:rsidRPr="00000000" w14:paraId="00000064">
            <w:pPr>
              <w:widowControl w:val="0"/>
              <w:spacing w:line="240" w:lineRule="auto"/>
              <w:rPr/>
            </w:pPr>
            <w:r w:rsidDel="00000000" w:rsidR="00000000" w:rsidRPr="00000000">
              <w:rPr>
                <w:rtl w:val="0"/>
              </w:rPr>
            </w:r>
          </w:p>
          <w:p w:rsidR="00000000" w:rsidDel="00000000" w:rsidP="00000000" w:rsidRDefault="00000000" w:rsidRPr="00000000" w14:paraId="00000065">
            <w:pPr>
              <w:widowControl w:val="0"/>
              <w:spacing w:line="240" w:lineRule="auto"/>
              <w:rPr/>
            </w:pPr>
            <w:r w:rsidDel="00000000" w:rsidR="00000000" w:rsidRPr="00000000">
              <w:rPr>
                <w:rtl w:val="0"/>
              </w:rPr>
              <w:t xml:space="preserve">At this stage, remind the learners that it’s important to recognise that this is a cycle, and so it’s OK if they feel that they don’t have enough data to answer their questions. What is more important is that they can identify what further information they would need if they were to embark upon another cycle of investigation. </w:t>
            </w:r>
          </w:p>
          <w:p w:rsidR="00000000" w:rsidDel="00000000" w:rsidP="00000000" w:rsidRDefault="00000000" w:rsidRPr="00000000" w14:paraId="00000066">
            <w:pPr>
              <w:widowControl w:val="0"/>
              <w:spacing w:line="240" w:lineRule="auto"/>
              <w:rPr/>
            </w:pPr>
            <w:r w:rsidDel="00000000" w:rsidR="00000000" w:rsidRPr="00000000">
              <w:rPr>
                <w:rtl w:val="0"/>
              </w:rPr>
            </w:r>
          </w:p>
          <w:p w:rsidR="00000000" w:rsidDel="00000000" w:rsidP="00000000" w:rsidRDefault="00000000" w:rsidRPr="00000000" w14:paraId="00000067">
            <w:pPr>
              <w:widowControl w:val="0"/>
              <w:spacing w:line="240" w:lineRule="auto"/>
              <w:rPr/>
            </w:pPr>
            <w:r w:rsidDel="00000000" w:rsidR="00000000" w:rsidRPr="00000000">
              <w:rPr>
                <w:rtl w:val="0"/>
              </w:rPr>
              <w:t xml:space="preserve">The learners should feel that their data has empowered them and that they can now recommend what the next steps should be. This could be asking the school leadership team to make a change, such as adding a new bin in a certain area of the school, or asking for more data to be gathered. </w:t>
            </w:r>
          </w:p>
          <w:p w:rsidR="00000000" w:rsidDel="00000000" w:rsidP="00000000" w:rsidRDefault="00000000" w:rsidRPr="00000000" w14:paraId="00000068">
            <w:pPr>
              <w:widowControl w:val="0"/>
              <w:spacing w:line="240" w:lineRule="auto"/>
              <w:rPr/>
            </w:pPr>
            <w:r w:rsidDel="00000000" w:rsidR="00000000" w:rsidRPr="00000000">
              <w:rPr>
                <w:rtl w:val="0"/>
              </w:rPr>
            </w:r>
          </w:p>
          <w:p w:rsidR="00000000" w:rsidDel="00000000" w:rsidP="00000000" w:rsidRDefault="00000000" w:rsidRPr="00000000" w14:paraId="00000069">
            <w:pPr>
              <w:widowControl w:val="0"/>
              <w:spacing w:line="240" w:lineRule="auto"/>
              <w:rPr/>
            </w:pPr>
            <w:r w:rsidDel="00000000" w:rsidR="00000000" w:rsidRPr="00000000">
              <w:rPr>
                <w:rtl w:val="0"/>
              </w:rPr>
              <w:t xml:space="preserve">Now show slide 8 and ask the learners to open the Activity 2 worksheet. Give them about 10 minutes to complete it. </w:t>
            </w:r>
          </w:p>
          <w:p w:rsidR="00000000" w:rsidDel="00000000" w:rsidP="00000000" w:rsidRDefault="00000000" w:rsidRPr="00000000" w14:paraId="0000006A">
            <w:pPr>
              <w:widowControl w:val="0"/>
              <w:spacing w:line="240" w:lineRule="auto"/>
              <w:rPr/>
            </w:pPr>
            <w:r w:rsidDel="00000000" w:rsidR="00000000" w:rsidRPr="00000000">
              <w:rPr>
                <w:rtl w:val="0"/>
              </w:rPr>
            </w:r>
          </w:p>
          <w:p w:rsidR="00000000" w:rsidDel="00000000" w:rsidP="00000000" w:rsidRDefault="00000000" w:rsidRPr="00000000" w14:paraId="0000006B">
            <w:pPr>
              <w:widowControl w:val="0"/>
              <w:spacing w:line="240" w:lineRule="auto"/>
              <w:rPr>
                <w:b w:val="1"/>
              </w:rPr>
            </w:pPr>
            <w:r w:rsidDel="00000000" w:rsidR="00000000" w:rsidRPr="00000000">
              <w:rPr>
                <w:b w:val="1"/>
                <w:rtl w:val="0"/>
              </w:rPr>
              <w:t xml:space="preserve">Explorer task: local data sets</w:t>
            </w:r>
          </w:p>
          <w:p w:rsidR="00000000" w:rsidDel="00000000" w:rsidP="00000000" w:rsidRDefault="00000000" w:rsidRPr="00000000" w14:paraId="0000006C">
            <w:pPr>
              <w:widowControl w:val="0"/>
              <w:spacing w:line="240" w:lineRule="auto"/>
              <w:rPr/>
            </w:pPr>
            <w:r w:rsidDel="00000000" w:rsidR="00000000" w:rsidRPr="00000000">
              <w:rPr>
                <w:rtl w:val="0"/>
              </w:rPr>
            </w:r>
          </w:p>
          <w:p w:rsidR="00000000" w:rsidDel="00000000" w:rsidP="00000000" w:rsidRDefault="00000000" w:rsidRPr="00000000" w14:paraId="0000006D">
            <w:pPr>
              <w:widowControl w:val="0"/>
              <w:spacing w:line="240" w:lineRule="auto"/>
              <w:rPr/>
            </w:pPr>
            <w:r w:rsidDel="00000000" w:rsidR="00000000" w:rsidRPr="00000000">
              <w:rPr>
                <w:rtl w:val="0"/>
              </w:rPr>
              <w:t xml:space="preserve">A good outcome of this unit would be for learners to feel that data doesn’t exist on a global scale alone, but also exists on a local level. Learners should feel empowered to look at local data sets and think about how they could use this data to help make changes.</w:t>
            </w:r>
          </w:p>
          <w:p w:rsidR="00000000" w:rsidDel="00000000" w:rsidP="00000000" w:rsidRDefault="00000000" w:rsidRPr="00000000" w14:paraId="0000006E">
            <w:pPr>
              <w:widowControl w:val="0"/>
              <w:spacing w:line="240" w:lineRule="auto"/>
              <w:rPr/>
            </w:pPr>
            <w:r w:rsidDel="00000000" w:rsidR="00000000" w:rsidRPr="00000000">
              <w:rPr>
                <w:rtl w:val="0"/>
              </w:rPr>
            </w:r>
          </w:p>
          <w:p w:rsidR="00000000" w:rsidDel="00000000" w:rsidP="00000000" w:rsidRDefault="00000000" w:rsidRPr="00000000" w14:paraId="0000006F">
            <w:pPr>
              <w:widowControl w:val="0"/>
              <w:spacing w:line="240" w:lineRule="auto"/>
              <w:rPr/>
            </w:pPr>
            <w:r w:rsidDel="00000000" w:rsidR="00000000" w:rsidRPr="00000000">
              <w:rPr>
                <w:rtl w:val="0"/>
              </w:rPr>
              <w:t xml:space="preserve">The activities are at the end of the Activity 2 worksheet. This section provides hyperlinks to a couple of websites where the learners can investigate local data sets, and includes questions that will prompt their thought processes. </w:t>
            </w:r>
          </w:p>
          <w:p w:rsidR="00000000" w:rsidDel="00000000" w:rsidP="00000000" w:rsidRDefault="00000000" w:rsidRPr="00000000" w14:paraId="00000070">
            <w:pPr>
              <w:widowControl w:val="0"/>
              <w:spacing w:line="240" w:lineRule="auto"/>
              <w:rPr/>
            </w:pPr>
            <w:r w:rsidDel="00000000" w:rsidR="00000000" w:rsidRPr="00000000">
              <w:rPr>
                <w:rtl w:val="0"/>
              </w:rPr>
            </w:r>
          </w:p>
          <w:p w:rsidR="00000000" w:rsidDel="00000000" w:rsidP="00000000" w:rsidRDefault="00000000" w:rsidRPr="00000000" w14:paraId="00000071">
            <w:pPr>
              <w:widowControl w:val="0"/>
              <w:spacing w:line="240" w:lineRule="auto"/>
              <w:rPr/>
            </w:pPr>
            <w:r w:rsidDel="00000000" w:rsidR="00000000" w:rsidRPr="00000000">
              <w:rPr>
                <w:rtl w:val="0"/>
              </w:rPr>
              <w:t xml:space="preserve">The links to the sites that they can use are as follows:</w:t>
            </w:r>
          </w:p>
          <w:p w:rsidR="00000000" w:rsidDel="00000000" w:rsidP="00000000" w:rsidRDefault="00000000" w:rsidRPr="00000000" w14:paraId="00000072">
            <w:pPr>
              <w:widowControl w:val="0"/>
              <w:spacing w:line="240" w:lineRule="auto"/>
              <w:rPr/>
            </w:pPr>
            <w:r w:rsidDel="00000000" w:rsidR="00000000" w:rsidRPr="00000000">
              <w:rPr>
                <w:rtl w:val="0"/>
              </w:rPr>
            </w:r>
          </w:p>
          <w:p w:rsidR="00000000" w:rsidDel="00000000" w:rsidP="00000000" w:rsidRDefault="00000000" w:rsidRPr="00000000" w14:paraId="00000073">
            <w:pPr>
              <w:numPr>
                <w:ilvl w:val="0"/>
                <w:numId w:val="2"/>
              </w:numPr>
              <w:spacing w:line="276" w:lineRule="auto"/>
              <w:ind w:left="720" w:hanging="360"/>
            </w:pPr>
            <w:hyperlink r:id="rId12">
              <w:r w:rsidDel="00000000" w:rsidR="00000000" w:rsidRPr="00000000">
                <w:rPr>
                  <w:color w:val="1155cc"/>
                  <w:u w:val="single"/>
                  <w:rtl w:val="0"/>
                </w:rPr>
                <w:t xml:space="preserve">DataShine 2011 Census</w:t>
              </w:r>
            </w:hyperlink>
            <w:r w:rsidDel="00000000" w:rsidR="00000000" w:rsidRPr="00000000">
              <w:rPr>
                <w:rtl w:val="0"/>
              </w:rPr>
              <w:t xml:space="preserve"> (datashine.org.uk)</w:t>
            </w:r>
          </w:p>
          <w:p w:rsidR="00000000" w:rsidDel="00000000" w:rsidP="00000000" w:rsidRDefault="00000000" w:rsidRPr="00000000" w14:paraId="00000074">
            <w:pPr>
              <w:numPr>
                <w:ilvl w:val="0"/>
                <w:numId w:val="2"/>
              </w:numPr>
              <w:spacing w:line="276" w:lineRule="auto"/>
              <w:ind w:left="720" w:hanging="360"/>
            </w:pPr>
            <w:hyperlink r:id="rId13">
              <w:r w:rsidDel="00000000" w:rsidR="00000000" w:rsidRPr="00000000">
                <w:rPr>
                  <w:color w:val="1155cc"/>
                  <w:u w:val="single"/>
                  <w:rtl w:val="0"/>
                </w:rPr>
                <w:t xml:space="preserve">National Atmospheric Emissions Inventory</w:t>
              </w:r>
            </w:hyperlink>
            <w:r w:rsidDel="00000000" w:rsidR="00000000" w:rsidRPr="00000000">
              <w:rPr>
                <w:rtl w:val="0"/>
              </w:rPr>
              <w:t xml:space="preserve"> (naei.beis.gov.uk/emissionsapp)</w:t>
            </w:r>
          </w:p>
          <w:p w:rsidR="00000000" w:rsidDel="00000000" w:rsidP="00000000" w:rsidRDefault="00000000" w:rsidRPr="00000000" w14:paraId="00000075">
            <w:pPr>
              <w:numPr>
                <w:ilvl w:val="0"/>
                <w:numId w:val="2"/>
              </w:numPr>
              <w:spacing w:line="276" w:lineRule="auto"/>
              <w:ind w:left="720" w:hanging="360"/>
            </w:pPr>
            <w:hyperlink r:id="rId14">
              <w:r w:rsidDel="00000000" w:rsidR="00000000" w:rsidRPr="00000000">
                <w:rPr>
                  <w:color w:val="1155cc"/>
                  <w:u w:val="single"/>
                  <w:rtl w:val="0"/>
                </w:rPr>
                <w:t xml:space="preserve">GaugeMap River Flooding</w:t>
              </w:r>
            </w:hyperlink>
            <w:r w:rsidDel="00000000" w:rsidR="00000000" w:rsidRPr="00000000">
              <w:rPr>
                <w:rtl w:val="0"/>
              </w:rPr>
              <w:t xml:space="preserve"> (gaugemap.co.uk)</w:t>
            </w:r>
          </w:p>
          <w:p w:rsidR="00000000" w:rsidDel="00000000" w:rsidP="00000000" w:rsidRDefault="00000000" w:rsidRPr="00000000" w14:paraId="00000076">
            <w:pPr>
              <w:spacing w:line="276" w:lineRule="auto"/>
              <w:ind w:left="720" w:firstLine="0"/>
              <w:rPr/>
            </w:pPr>
            <w:r w:rsidDel="00000000" w:rsidR="00000000" w:rsidRPr="00000000">
              <w:rPr>
                <w:rtl w:val="0"/>
              </w:rPr>
            </w:r>
          </w:p>
          <w:p w:rsidR="00000000" w:rsidDel="00000000" w:rsidP="00000000" w:rsidRDefault="00000000" w:rsidRPr="00000000" w14:paraId="00000077">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8">
            <w:pPr>
              <w:widowControl w:val="0"/>
              <w:spacing w:line="240" w:lineRule="auto"/>
              <w:rPr>
                <w:b w:val="1"/>
              </w:rPr>
            </w:pPr>
            <w:r w:rsidDel="00000000" w:rsidR="00000000" w:rsidRPr="00000000">
              <w:rPr>
                <w:b w:val="1"/>
                <w:rtl w:val="0"/>
              </w:rPr>
              <w:t xml:space="preserve">Activity 3</w:t>
            </w:r>
          </w:p>
          <w:p w:rsidR="00000000" w:rsidDel="00000000" w:rsidP="00000000" w:rsidRDefault="00000000" w:rsidRPr="00000000" w14:paraId="00000079">
            <w:pPr>
              <w:widowControl w:val="0"/>
              <w:spacing w:line="240" w:lineRule="auto"/>
              <w:rPr/>
            </w:pPr>
            <w:r w:rsidDel="00000000" w:rsidR="00000000" w:rsidRPr="00000000">
              <w:rPr>
                <w:rtl w:val="0"/>
              </w:rPr>
              <w:t xml:space="preserve">(Slide 9)</w:t>
            </w:r>
          </w:p>
          <w:p w:rsidR="00000000" w:rsidDel="00000000" w:rsidP="00000000" w:rsidRDefault="00000000" w:rsidRPr="00000000" w14:paraId="0000007A">
            <w:pPr>
              <w:widowControl w:val="0"/>
              <w:spacing w:line="240" w:lineRule="auto"/>
              <w:rPr/>
            </w:pPr>
            <w:r w:rsidDel="00000000" w:rsidR="00000000" w:rsidRPr="00000000">
              <w:rPr>
                <w:rtl w:val="0"/>
              </w:rPr>
            </w:r>
          </w:p>
          <w:p w:rsidR="00000000" w:rsidDel="00000000" w:rsidP="00000000" w:rsidRDefault="00000000" w:rsidRPr="00000000" w14:paraId="0000007B">
            <w:pPr>
              <w:widowControl w:val="0"/>
              <w:spacing w:line="240" w:lineRule="auto"/>
              <w:rPr/>
            </w:pPr>
            <w:r w:rsidDel="00000000" w:rsidR="00000000" w:rsidRPr="00000000">
              <w:rPr>
                <w:rtl w:val="0"/>
              </w:rPr>
              <w:t xml:space="preserve">10 mins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C">
            <w:pPr>
              <w:widowControl w:val="0"/>
              <w:spacing w:line="240" w:lineRule="auto"/>
              <w:rPr>
                <w:b w:val="1"/>
              </w:rPr>
            </w:pPr>
            <w:r w:rsidDel="00000000" w:rsidR="00000000" w:rsidRPr="00000000">
              <w:rPr>
                <w:b w:val="1"/>
                <w:rtl w:val="0"/>
              </w:rPr>
              <w:t xml:space="preserve">End-of-unit assessment</w:t>
            </w:r>
          </w:p>
          <w:p w:rsidR="00000000" w:rsidDel="00000000" w:rsidP="00000000" w:rsidRDefault="00000000" w:rsidRPr="00000000" w14:paraId="0000007D">
            <w:pPr>
              <w:widowControl w:val="0"/>
              <w:spacing w:line="240" w:lineRule="auto"/>
              <w:rPr/>
            </w:pPr>
            <w:r w:rsidDel="00000000" w:rsidR="00000000" w:rsidRPr="00000000">
              <w:rPr>
                <w:rtl w:val="0"/>
              </w:rPr>
            </w:r>
          </w:p>
          <w:p w:rsidR="00000000" w:rsidDel="00000000" w:rsidP="00000000" w:rsidRDefault="00000000" w:rsidRPr="00000000" w14:paraId="0000007E">
            <w:pPr>
              <w:widowControl w:val="0"/>
              <w:spacing w:line="240" w:lineRule="auto"/>
              <w:rPr/>
            </w:pPr>
            <w:r w:rsidDel="00000000" w:rsidR="00000000" w:rsidRPr="00000000">
              <w:rPr>
                <w:rtl w:val="0"/>
              </w:rPr>
              <w:t xml:space="preserve">The assessment is a set of multiple-choice questions that will test the learners on the theory aspects of the course. This should be used in combination with the assessment rubric that assessed their practical application of the PPDAC investigative cycle. </w:t>
            </w:r>
          </w:p>
          <w:p w:rsidR="00000000" w:rsidDel="00000000" w:rsidP="00000000" w:rsidRDefault="00000000" w:rsidRPr="00000000" w14:paraId="0000007F">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0">
            <w:pPr>
              <w:widowControl w:val="0"/>
              <w:spacing w:line="240" w:lineRule="auto"/>
              <w:rPr>
                <w:b w:val="1"/>
              </w:rPr>
            </w:pPr>
            <w:r w:rsidDel="00000000" w:rsidR="00000000" w:rsidRPr="00000000">
              <w:rPr>
                <w:b w:val="1"/>
                <w:rtl w:val="0"/>
              </w:rPr>
              <w:t xml:space="preserve">Plenary</w:t>
            </w:r>
          </w:p>
          <w:p w:rsidR="00000000" w:rsidDel="00000000" w:rsidP="00000000" w:rsidRDefault="00000000" w:rsidRPr="00000000" w14:paraId="00000081">
            <w:pPr>
              <w:widowControl w:val="0"/>
              <w:spacing w:line="240" w:lineRule="auto"/>
              <w:rPr/>
            </w:pPr>
            <w:r w:rsidDel="00000000" w:rsidR="00000000" w:rsidRPr="00000000">
              <w:rPr>
                <w:rtl w:val="0"/>
              </w:rPr>
              <w:t xml:space="preserve">(Slide [x])</w:t>
            </w:r>
          </w:p>
          <w:p w:rsidR="00000000" w:rsidDel="00000000" w:rsidP="00000000" w:rsidRDefault="00000000" w:rsidRPr="00000000" w14:paraId="00000082">
            <w:pPr>
              <w:widowControl w:val="0"/>
              <w:spacing w:line="240" w:lineRule="auto"/>
              <w:rPr/>
            </w:pPr>
            <w:r w:rsidDel="00000000" w:rsidR="00000000" w:rsidRPr="00000000">
              <w:rPr>
                <w:rtl w:val="0"/>
              </w:rPr>
            </w:r>
          </w:p>
          <w:p w:rsidR="00000000" w:rsidDel="00000000" w:rsidP="00000000" w:rsidRDefault="00000000" w:rsidRPr="00000000" w14:paraId="00000083">
            <w:pPr>
              <w:widowControl w:val="0"/>
              <w:spacing w:line="240" w:lineRule="auto"/>
              <w:rPr/>
            </w:pPr>
            <w:r w:rsidDel="00000000" w:rsidR="00000000" w:rsidRPr="00000000">
              <w:rPr>
                <w:rtl w:val="0"/>
              </w:rPr>
              <w:t xml:space="preserve">5 mins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widowControl w:val="0"/>
              <w:spacing w:line="240" w:lineRule="auto"/>
              <w:rPr>
                <w:b w:val="1"/>
              </w:rPr>
            </w:pPr>
            <w:r w:rsidDel="00000000" w:rsidR="00000000" w:rsidRPr="00000000">
              <w:rPr>
                <w:b w:val="1"/>
                <w:rtl w:val="0"/>
              </w:rPr>
              <w:t xml:space="preserve">Making changes</w:t>
            </w:r>
          </w:p>
          <w:p w:rsidR="00000000" w:rsidDel="00000000" w:rsidP="00000000" w:rsidRDefault="00000000" w:rsidRPr="00000000" w14:paraId="00000085">
            <w:pPr>
              <w:widowControl w:val="0"/>
              <w:spacing w:line="240" w:lineRule="auto"/>
              <w:rPr/>
            </w:pPr>
            <w:r w:rsidDel="00000000" w:rsidR="00000000" w:rsidRPr="00000000">
              <w:rPr>
                <w:rtl w:val="0"/>
              </w:rPr>
            </w:r>
          </w:p>
          <w:p w:rsidR="00000000" w:rsidDel="00000000" w:rsidP="00000000" w:rsidRDefault="00000000" w:rsidRPr="00000000" w14:paraId="00000086">
            <w:pPr>
              <w:widowControl w:val="0"/>
              <w:spacing w:line="240" w:lineRule="auto"/>
              <w:rPr/>
            </w:pPr>
            <w:r w:rsidDel="00000000" w:rsidR="00000000" w:rsidRPr="00000000">
              <w:rPr>
                <w:rtl w:val="0"/>
              </w:rPr>
              <w:t xml:space="preserve">If there is time, give the learners time to answer the questions on the board together with a partner. The questions will encourage them to reflect on how they could use data to make a change that impacts their life. Examples are on the board to prompt discussion. If they choose one of the suggestions on the board, encourage the learners to think about what change they think they could bring about by investigating the problem using data. </w:t>
            </w:r>
          </w:p>
          <w:p w:rsidR="00000000" w:rsidDel="00000000" w:rsidP="00000000" w:rsidRDefault="00000000" w:rsidRPr="00000000" w14:paraId="00000087">
            <w:pPr>
              <w:widowControl w:val="0"/>
              <w:spacing w:line="240" w:lineRule="auto"/>
              <w:rPr/>
            </w:pPr>
            <w:r w:rsidDel="00000000" w:rsidR="00000000" w:rsidRPr="00000000">
              <w:rPr>
                <w:rtl w:val="0"/>
              </w:rPr>
            </w:r>
          </w:p>
        </w:tc>
      </w:tr>
    </w:tbl>
    <w:p w:rsidR="00000000" w:rsidDel="00000000" w:rsidP="00000000" w:rsidRDefault="00000000" w:rsidRPr="00000000" w14:paraId="00000088">
      <w:pPr>
        <w:spacing w:line="276" w:lineRule="auto"/>
        <w:rPr/>
      </w:pPr>
      <w:r w:rsidDel="00000000" w:rsidR="00000000" w:rsidRPr="00000000">
        <w:rPr>
          <w:rtl w:val="0"/>
        </w:rPr>
      </w:r>
    </w:p>
    <w:p w:rsidR="00000000" w:rsidDel="00000000" w:rsidP="00000000" w:rsidRDefault="00000000" w:rsidRPr="00000000" w14:paraId="00000089">
      <w:pPr>
        <w:rPr>
          <w:rFonts w:ascii="Arial" w:cs="Arial" w:eastAsia="Arial" w:hAnsi="Arial"/>
        </w:rPr>
      </w:pPr>
      <w:r w:rsidDel="00000000" w:rsidR="00000000" w:rsidRPr="00000000">
        <w:rPr>
          <w:rtl w:val="0"/>
        </w:rPr>
      </w:r>
    </w:p>
    <w:p w:rsidR="00000000" w:rsidDel="00000000" w:rsidP="00000000" w:rsidRDefault="00000000" w:rsidRPr="00000000" w14:paraId="0000008A">
      <w:pPr>
        <w:rPr>
          <w:rFonts w:ascii="Arial" w:cs="Arial" w:eastAsia="Arial" w:hAnsi="Arial"/>
        </w:rPr>
      </w:pPr>
      <w:r w:rsidDel="00000000" w:rsidR="00000000" w:rsidRPr="00000000">
        <w:rPr>
          <w:rtl w:val="0"/>
        </w:rPr>
      </w:r>
    </w:p>
    <w:p w:rsidR="00000000" w:rsidDel="00000000" w:rsidP="00000000" w:rsidRDefault="00000000" w:rsidRPr="00000000" w14:paraId="0000008B">
      <w:pPr>
        <w:rPr>
          <w:rFonts w:ascii="Arial" w:cs="Arial" w:eastAsia="Arial" w:hAnsi="Arial"/>
        </w:rPr>
      </w:pPr>
      <w:r w:rsidDel="00000000" w:rsidR="00000000" w:rsidRPr="00000000">
        <w:rPr>
          <w:rtl w:val="0"/>
        </w:rPr>
      </w:r>
    </w:p>
    <w:p w:rsidR="00000000" w:rsidDel="00000000" w:rsidP="00000000" w:rsidRDefault="00000000" w:rsidRPr="00000000" w14:paraId="0000008C">
      <w:pPr>
        <w:rPr>
          <w:rFonts w:ascii="Arial" w:cs="Arial" w:eastAsia="Arial" w:hAnsi="Arial"/>
        </w:rPr>
      </w:pPr>
      <w:r w:rsidDel="00000000" w:rsidR="00000000" w:rsidRPr="00000000">
        <w:rPr>
          <w:rtl w:val="0"/>
        </w:rPr>
      </w:r>
    </w:p>
    <w:p w:rsidR="00000000" w:rsidDel="00000000" w:rsidP="00000000" w:rsidRDefault="00000000" w:rsidRPr="00000000" w14:paraId="0000008D">
      <w:pPr>
        <w:rPr>
          <w:rFonts w:ascii="Arial" w:cs="Arial" w:eastAsia="Arial" w:hAnsi="Arial"/>
        </w:rPr>
      </w:pPr>
      <w:r w:rsidDel="00000000" w:rsidR="00000000" w:rsidRPr="00000000">
        <w:rPr>
          <w:rtl w:val="0"/>
        </w:rPr>
      </w:r>
    </w:p>
    <w:p w:rsidR="00000000" w:rsidDel="00000000" w:rsidP="00000000" w:rsidRDefault="00000000" w:rsidRPr="00000000" w14:paraId="0000008E">
      <w:pPr>
        <w:rPr>
          <w:rFonts w:ascii="Arial" w:cs="Arial" w:eastAsia="Arial" w:hAnsi="Arial"/>
        </w:rPr>
      </w:pPr>
      <w:r w:rsidDel="00000000" w:rsidR="00000000" w:rsidRPr="00000000">
        <w:rPr>
          <w:rtl w:val="0"/>
        </w:rPr>
      </w:r>
    </w:p>
    <w:p w:rsidR="00000000" w:rsidDel="00000000" w:rsidP="00000000" w:rsidRDefault="00000000" w:rsidRPr="00000000" w14:paraId="0000008F">
      <w:pPr>
        <w:rPr>
          <w:rFonts w:ascii="Arial" w:cs="Arial" w:eastAsia="Arial" w:hAnsi="Arial"/>
        </w:rPr>
      </w:pPr>
      <w:r w:rsidDel="00000000" w:rsidR="00000000" w:rsidRPr="00000000">
        <w:rPr>
          <w:rtl w:val="0"/>
        </w:rPr>
      </w:r>
    </w:p>
    <w:p w:rsidR="00000000" w:rsidDel="00000000" w:rsidP="00000000" w:rsidRDefault="00000000" w:rsidRPr="00000000" w14:paraId="00000090">
      <w:pPr>
        <w:rPr>
          <w:rFonts w:ascii="Arial" w:cs="Arial" w:eastAsia="Arial" w:hAnsi="Arial"/>
        </w:rPr>
      </w:pPr>
      <w:r w:rsidDel="00000000" w:rsidR="00000000" w:rsidRPr="00000000">
        <w:rPr>
          <w:rtl w:val="0"/>
        </w:rPr>
      </w:r>
    </w:p>
    <w:p w:rsidR="00000000" w:rsidDel="00000000" w:rsidP="00000000" w:rsidRDefault="00000000" w:rsidRPr="00000000" w14:paraId="00000091">
      <w:pPr>
        <w:rPr>
          <w:rFonts w:ascii="Arial" w:cs="Arial" w:eastAsia="Arial" w:hAnsi="Arial"/>
        </w:rPr>
      </w:pPr>
      <w:r w:rsidDel="00000000" w:rsidR="00000000" w:rsidRPr="00000000">
        <w:rPr>
          <w:rtl w:val="0"/>
        </w:rPr>
      </w:r>
    </w:p>
    <w:p w:rsidR="00000000" w:rsidDel="00000000" w:rsidP="00000000" w:rsidRDefault="00000000" w:rsidRPr="00000000" w14:paraId="00000092">
      <w:pPr>
        <w:rPr>
          <w:rFonts w:ascii="Arial" w:cs="Arial" w:eastAsia="Arial" w:hAnsi="Arial"/>
        </w:rPr>
      </w:pPr>
      <w:r w:rsidDel="00000000" w:rsidR="00000000" w:rsidRPr="00000000">
        <w:rPr>
          <w:rtl w:val="0"/>
        </w:rPr>
      </w:r>
    </w:p>
    <w:p w:rsidR="00000000" w:rsidDel="00000000" w:rsidP="00000000" w:rsidRDefault="00000000" w:rsidRPr="00000000" w14:paraId="00000093">
      <w:pPr>
        <w:rPr>
          <w:rFonts w:ascii="Arial" w:cs="Arial" w:eastAsia="Arial" w:hAnsi="Arial"/>
        </w:rPr>
      </w:pPr>
      <w:r w:rsidDel="00000000" w:rsidR="00000000" w:rsidRPr="00000000">
        <w:rPr>
          <w:rtl w:val="0"/>
        </w:rPr>
      </w:r>
    </w:p>
    <w:p w:rsidR="00000000" w:rsidDel="00000000" w:rsidP="00000000" w:rsidRDefault="00000000" w:rsidRPr="00000000" w14:paraId="00000094">
      <w:pPr>
        <w:rPr>
          <w:rFonts w:ascii="Arial" w:cs="Arial" w:eastAsia="Arial" w:hAnsi="Arial"/>
        </w:rPr>
      </w:pPr>
      <w:r w:rsidDel="00000000" w:rsidR="00000000" w:rsidRPr="00000000">
        <w:rPr>
          <w:rtl w:val="0"/>
        </w:rPr>
      </w:r>
    </w:p>
    <w:p w:rsidR="00000000" w:rsidDel="00000000" w:rsidP="00000000" w:rsidRDefault="00000000" w:rsidRPr="00000000" w14:paraId="00000095">
      <w:pPr>
        <w:rPr>
          <w:rFonts w:ascii="Arial" w:cs="Arial" w:eastAsia="Arial" w:hAnsi="Arial"/>
        </w:rPr>
      </w:pPr>
      <w:r w:rsidDel="00000000" w:rsidR="00000000" w:rsidRPr="00000000">
        <w:rPr>
          <w:rtl w:val="0"/>
        </w:rPr>
      </w:r>
    </w:p>
    <w:p w:rsidR="00000000" w:rsidDel="00000000" w:rsidP="00000000" w:rsidRDefault="00000000" w:rsidRPr="00000000" w14:paraId="00000096">
      <w:pPr>
        <w:rPr>
          <w:rFonts w:ascii="Arial" w:cs="Arial" w:eastAsia="Arial" w:hAnsi="Arial"/>
        </w:rPr>
      </w:pPr>
      <w:r w:rsidDel="00000000" w:rsidR="00000000" w:rsidRPr="00000000">
        <w:rPr>
          <w:rtl w:val="0"/>
        </w:rPr>
      </w:r>
    </w:p>
    <w:p w:rsidR="00000000" w:rsidDel="00000000" w:rsidP="00000000" w:rsidRDefault="00000000" w:rsidRPr="00000000" w14:paraId="00000097">
      <w:pPr>
        <w:rPr>
          <w:rFonts w:ascii="Arial" w:cs="Arial" w:eastAsia="Arial" w:hAnsi="Arial"/>
        </w:rPr>
      </w:pPr>
      <w:r w:rsidDel="00000000" w:rsidR="00000000" w:rsidRPr="00000000">
        <w:rPr>
          <w:rtl w:val="0"/>
        </w:rPr>
      </w:r>
    </w:p>
    <w:p w:rsidR="00000000" w:rsidDel="00000000" w:rsidP="00000000" w:rsidRDefault="00000000" w:rsidRPr="00000000" w14:paraId="00000098">
      <w:pPr>
        <w:rPr>
          <w:rFonts w:ascii="Arial" w:cs="Arial" w:eastAsia="Arial" w:hAnsi="Arial"/>
        </w:rPr>
      </w:pPr>
      <w:r w:rsidDel="00000000" w:rsidR="00000000" w:rsidRPr="00000000">
        <w:rPr>
          <w:rtl w:val="0"/>
        </w:rPr>
      </w:r>
    </w:p>
    <w:p w:rsidR="00000000" w:rsidDel="00000000" w:rsidP="00000000" w:rsidRDefault="00000000" w:rsidRPr="00000000" w14:paraId="00000099">
      <w:pPr>
        <w:rPr>
          <w:rFonts w:ascii="Arial" w:cs="Arial" w:eastAsia="Arial" w:hAnsi="Arial"/>
        </w:rPr>
      </w:pPr>
      <w:r w:rsidDel="00000000" w:rsidR="00000000" w:rsidRPr="00000000">
        <w:rPr>
          <w:rtl w:val="0"/>
        </w:rPr>
      </w:r>
    </w:p>
    <w:p w:rsidR="00000000" w:rsidDel="00000000" w:rsidP="00000000" w:rsidRDefault="00000000" w:rsidRPr="00000000" w14:paraId="0000009A">
      <w:pPr>
        <w:rPr>
          <w:rFonts w:ascii="Arial" w:cs="Arial" w:eastAsia="Arial" w:hAnsi="Arial"/>
        </w:rPr>
      </w:pPr>
      <w:r w:rsidDel="00000000" w:rsidR="00000000" w:rsidRPr="00000000">
        <w:rPr>
          <w:rtl w:val="0"/>
        </w:rPr>
      </w:r>
    </w:p>
    <w:p w:rsidR="00000000" w:rsidDel="00000000" w:rsidP="00000000" w:rsidRDefault="00000000" w:rsidRPr="00000000" w14:paraId="0000009B">
      <w:pPr>
        <w:rPr>
          <w:rFonts w:ascii="Arial" w:cs="Arial" w:eastAsia="Arial" w:hAnsi="Arial"/>
        </w:rPr>
      </w:pPr>
      <w:r w:rsidDel="00000000" w:rsidR="00000000" w:rsidRPr="00000000">
        <w:rPr>
          <w:rtl w:val="0"/>
        </w:rPr>
      </w:r>
    </w:p>
    <w:p w:rsidR="00000000" w:rsidDel="00000000" w:rsidP="00000000" w:rsidRDefault="00000000" w:rsidRPr="00000000" w14:paraId="0000009C">
      <w:pPr>
        <w:rPr>
          <w:rFonts w:ascii="Arial" w:cs="Arial" w:eastAsia="Arial" w:hAnsi="Arial"/>
        </w:rPr>
      </w:pPr>
      <w:r w:rsidDel="00000000" w:rsidR="00000000" w:rsidRPr="00000000">
        <w:rPr>
          <w:rtl w:val="0"/>
        </w:rPr>
      </w:r>
    </w:p>
    <w:p w:rsidR="00000000" w:rsidDel="00000000" w:rsidP="00000000" w:rsidRDefault="00000000" w:rsidRPr="00000000" w14:paraId="0000009D">
      <w:pPr>
        <w:rPr>
          <w:rFonts w:ascii="Arial" w:cs="Arial" w:eastAsia="Arial" w:hAnsi="Arial"/>
        </w:rPr>
      </w:pPr>
      <w:r w:rsidDel="00000000" w:rsidR="00000000" w:rsidRPr="00000000">
        <w:rPr>
          <w:rtl w:val="0"/>
        </w:rPr>
      </w:r>
    </w:p>
    <w:p w:rsidR="00000000" w:rsidDel="00000000" w:rsidP="00000000" w:rsidRDefault="00000000" w:rsidRPr="00000000" w14:paraId="0000009E">
      <w:pPr>
        <w:rPr>
          <w:rFonts w:ascii="Arial" w:cs="Arial" w:eastAsia="Arial" w:hAnsi="Arial"/>
        </w:rPr>
      </w:pPr>
      <w:r w:rsidDel="00000000" w:rsidR="00000000" w:rsidRPr="00000000">
        <w:rPr>
          <w:rtl w:val="0"/>
        </w:rPr>
      </w:r>
    </w:p>
    <w:p w:rsidR="00000000" w:rsidDel="00000000" w:rsidP="00000000" w:rsidRDefault="00000000" w:rsidRPr="00000000" w14:paraId="0000009F">
      <w:pPr>
        <w:rPr>
          <w:rFonts w:ascii="Arial" w:cs="Arial" w:eastAsia="Arial" w:hAnsi="Arial"/>
        </w:rPr>
      </w:pPr>
      <w:r w:rsidDel="00000000" w:rsidR="00000000" w:rsidRPr="00000000">
        <w:rPr>
          <w:rtl w:val="0"/>
        </w:rPr>
      </w:r>
    </w:p>
    <w:p w:rsidR="00000000" w:rsidDel="00000000" w:rsidP="00000000" w:rsidRDefault="00000000" w:rsidRPr="00000000" w14:paraId="000000A0">
      <w:pPr>
        <w:rPr>
          <w:rFonts w:ascii="Arial" w:cs="Arial" w:eastAsia="Arial" w:hAnsi="Arial"/>
        </w:rPr>
      </w:pPr>
      <w:r w:rsidDel="00000000" w:rsidR="00000000" w:rsidRPr="00000000">
        <w:rPr>
          <w:rtl w:val="0"/>
        </w:rPr>
      </w:r>
    </w:p>
    <w:p w:rsidR="00000000" w:rsidDel="00000000" w:rsidP="00000000" w:rsidRDefault="00000000" w:rsidRPr="00000000" w14:paraId="000000A1">
      <w:pPr>
        <w:rPr>
          <w:rFonts w:ascii="Arial" w:cs="Arial" w:eastAsia="Arial" w:hAnsi="Arial"/>
        </w:rPr>
      </w:pPr>
      <w:r w:rsidDel="00000000" w:rsidR="00000000" w:rsidRPr="00000000">
        <w:rPr>
          <w:rtl w:val="0"/>
        </w:rPr>
      </w:r>
    </w:p>
    <w:p w:rsidR="00000000" w:rsidDel="00000000" w:rsidP="00000000" w:rsidRDefault="00000000" w:rsidRPr="00000000" w14:paraId="000000A2">
      <w:pPr>
        <w:rPr>
          <w:rFonts w:ascii="Arial" w:cs="Arial" w:eastAsia="Arial" w:hAnsi="Arial"/>
        </w:rPr>
      </w:pPr>
      <w:r w:rsidDel="00000000" w:rsidR="00000000" w:rsidRPr="00000000">
        <w:rPr>
          <w:rtl w:val="0"/>
        </w:rPr>
      </w:r>
    </w:p>
    <w:p w:rsidR="00000000" w:rsidDel="00000000" w:rsidP="00000000" w:rsidRDefault="00000000" w:rsidRPr="00000000" w14:paraId="000000A3">
      <w:pPr>
        <w:rPr>
          <w:rFonts w:ascii="Arial" w:cs="Arial" w:eastAsia="Arial" w:hAnsi="Arial"/>
        </w:rPr>
      </w:pPr>
      <w:r w:rsidDel="00000000" w:rsidR="00000000" w:rsidRPr="00000000">
        <w:rPr>
          <w:rtl w:val="0"/>
        </w:rPr>
      </w:r>
    </w:p>
    <w:p w:rsidR="00000000" w:rsidDel="00000000" w:rsidP="00000000" w:rsidRDefault="00000000" w:rsidRPr="00000000" w14:paraId="000000A4">
      <w:pPr>
        <w:rPr>
          <w:rFonts w:ascii="Arial" w:cs="Arial" w:eastAsia="Arial" w:hAnsi="Arial"/>
        </w:rPr>
      </w:pPr>
      <w:r w:rsidDel="00000000" w:rsidR="00000000" w:rsidRPr="00000000">
        <w:rPr>
          <w:rtl w:val="0"/>
        </w:rPr>
      </w:r>
    </w:p>
    <w:p w:rsidR="00000000" w:rsidDel="00000000" w:rsidP="00000000" w:rsidRDefault="00000000" w:rsidRPr="00000000" w14:paraId="000000A5">
      <w:pPr>
        <w:rPr>
          <w:rFonts w:ascii="Arial" w:cs="Arial" w:eastAsia="Arial" w:hAnsi="Arial"/>
          <w:color w:val="666666"/>
          <w:sz w:val="18"/>
          <w:szCs w:val="18"/>
        </w:rPr>
      </w:pPr>
      <w:r w:rsidDel="00000000" w:rsidR="00000000" w:rsidRPr="00000000">
        <w:rPr>
          <w:rtl w:val="0"/>
        </w:rPr>
      </w:r>
    </w:p>
    <w:p w:rsidR="00000000" w:rsidDel="00000000" w:rsidP="00000000" w:rsidRDefault="00000000" w:rsidRPr="00000000" w14:paraId="000000A6">
      <w:pPr>
        <w:spacing w:line="276" w:lineRule="auto"/>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color w:val="666666"/>
          <w:sz w:val="18"/>
          <w:szCs w:val="18"/>
        </w:rPr>
      </w:pPr>
      <w:r w:rsidDel="00000000" w:rsidR="00000000" w:rsidRPr="00000000">
        <w:rPr>
          <w:color w:val="666666"/>
          <w:sz w:val="18"/>
          <w:szCs w:val="18"/>
          <w:rtl w:val="0"/>
        </w:rPr>
        <w:t xml:space="preserve">Resources are updated regularly — the latest version is available at: </w:t>
      </w:r>
      <w:hyperlink r:id="rId15">
        <w:r w:rsidDel="00000000" w:rsidR="00000000" w:rsidRPr="00000000">
          <w:rPr>
            <w:color w:val="1155cc"/>
            <w:sz w:val="18"/>
            <w:szCs w:val="18"/>
            <w:u w:val="single"/>
            <w:rtl w:val="0"/>
          </w:rPr>
          <w:t xml:space="preserve">ncce.io/tcc</w:t>
        </w:r>
      </w:hyperlink>
      <w:r w:rsidDel="00000000" w:rsidR="00000000" w:rsidRPr="00000000">
        <w:rPr>
          <w:color w:val="666666"/>
          <w:sz w:val="18"/>
          <w:szCs w:val="18"/>
          <w:rtl w:val="0"/>
        </w:rPr>
        <w:t xml:space="preserve">.</w:t>
      </w:r>
    </w:p>
    <w:p w:rsidR="00000000" w:rsidDel="00000000" w:rsidP="00000000" w:rsidRDefault="00000000" w:rsidRPr="00000000" w14:paraId="000000A9">
      <w:pPr>
        <w:rPr>
          <w:color w:val="666666"/>
          <w:sz w:val="18"/>
          <w:szCs w:val="18"/>
        </w:rPr>
      </w:pPr>
      <w:r w:rsidDel="00000000" w:rsidR="00000000" w:rsidRPr="00000000">
        <w:rPr>
          <w:rtl w:val="0"/>
        </w:rPr>
      </w:r>
    </w:p>
    <w:p w:rsidR="00000000" w:rsidDel="00000000" w:rsidP="00000000" w:rsidRDefault="00000000" w:rsidRPr="00000000" w14:paraId="000000AA">
      <w:pPr>
        <w:rPr>
          <w:color w:val="666666"/>
          <w:sz w:val="18"/>
          <w:szCs w:val="18"/>
        </w:rPr>
      </w:pPr>
      <w:r w:rsidDel="00000000" w:rsidR="00000000" w:rsidRPr="00000000">
        <w:rPr>
          <w:color w:val="666666"/>
          <w:sz w:val="18"/>
          <w:szCs w:val="18"/>
          <w:rtl w:val="0"/>
        </w:rPr>
        <w:t xml:space="preserve">This resource is licensed under the Open Government Licence, version 3. For more information on this licence, see</w:t>
      </w:r>
      <w:hyperlink r:id="rId16">
        <w:r w:rsidDel="00000000" w:rsidR="00000000" w:rsidRPr="00000000">
          <w:rPr>
            <w:color w:val="1155cc"/>
            <w:sz w:val="18"/>
            <w:szCs w:val="18"/>
            <w:u w:val="single"/>
            <w:rtl w:val="0"/>
          </w:rPr>
          <w:t xml:space="preserve"> ncce.io/ogl</w:t>
        </w:r>
      </w:hyperlink>
      <w:r w:rsidDel="00000000" w:rsidR="00000000" w:rsidRPr="00000000">
        <w:rPr>
          <w:color w:val="666666"/>
          <w:sz w:val="18"/>
          <w:szCs w:val="18"/>
          <w:rtl w:val="0"/>
        </w:rPr>
        <w:t xml:space="preserve">.</w:t>
      </w:r>
    </w:p>
    <w:p w:rsidR="00000000" w:rsidDel="00000000" w:rsidP="00000000" w:rsidRDefault="00000000" w:rsidRPr="00000000" w14:paraId="000000AB">
      <w:pPr>
        <w:rPr>
          <w:color w:val="666666"/>
          <w:sz w:val="18"/>
          <w:szCs w:val="18"/>
        </w:rPr>
      </w:pPr>
      <w:r w:rsidDel="00000000" w:rsidR="00000000" w:rsidRPr="00000000">
        <w:rPr>
          <w:rtl w:val="0"/>
        </w:rPr>
      </w:r>
    </w:p>
    <w:sectPr>
      <w:headerReference r:id="rId17" w:type="default"/>
      <w:headerReference r:id="rId18" w:type="first"/>
      <w:headerReference r:id="rId19" w:type="even"/>
      <w:footerReference r:id="rId20" w:type="default"/>
      <w:footerReference r:id="rId21" w:type="first"/>
      <w:pgSz w:h="16838" w:w="11906" w:orient="portrait"/>
      <w:pgMar w:bottom="1440" w:top="1440" w:left="1440" w:right="1440"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Quicksand">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D">
    <w:pPr>
      <w:rPr/>
    </w:pPr>
    <w:r w:rsidDel="00000000" w:rsidR="00000000" w:rsidRPr="00000000">
      <w:rPr>
        <w:color w:val="666666"/>
        <w:sz w:val="18"/>
        <w:szCs w:val="18"/>
        <w:rtl w:val="0"/>
      </w:rPr>
      <w:t xml:space="preserve">Page </w:t>
    </w:r>
    <w:r w:rsidDel="00000000" w:rsidR="00000000" w:rsidRPr="00000000">
      <w:rPr>
        <w:color w:val="666666"/>
        <w:sz w:val="18"/>
        <w:szCs w:val="18"/>
      </w:rPr>
      <w:fldChar w:fldCharType="begin"/>
      <w:instrText xml:space="preserve">PAGE</w:instrText>
      <w:fldChar w:fldCharType="separate"/>
      <w:fldChar w:fldCharType="end"/>
    </w:r>
    <w:r w:rsidDel="00000000" w:rsidR="00000000" w:rsidRPr="00000000">
      <w:rPr>
        <w:color w:val="666666"/>
        <w:sz w:val="18"/>
        <w:szCs w:val="18"/>
        <w:rtl w:val="0"/>
      </w:rPr>
      <w:tab/>
      <w:tab/>
      <w:tab/>
      <w:tab/>
      <w:tab/>
      <w:tab/>
      <w:tab/>
      <w:tab/>
      <w:tab/>
      <w:t xml:space="preserve">Last updated: 26-05-21</w:t>
    </w:r>
    <w:r w:rsidDel="00000000" w:rsidR="00000000" w:rsidRPr="00000000">
      <w:rPr>
        <w:rtl w:val="0"/>
      </w:rPr>
    </w:r>
  </w:p>
  <w:p w:rsidR="00000000" w:rsidDel="00000000" w:rsidP="00000000" w:rsidRDefault="00000000" w:rsidRPr="00000000" w14:paraId="000000BE">
    <w:pPr>
      <w:rPr>
        <w:color w:val="666666"/>
        <w:sz w:val="18"/>
        <w:szCs w:val="18"/>
      </w:rPr>
    </w:pPr>
    <w:r w:rsidDel="00000000" w:rsidR="00000000" w:rsidRPr="00000000">
      <w:rPr>
        <w:rtl w:val="0"/>
      </w:rPr>
    </w:r>
  </w:p>
  <w:p w:rsidR="00000000" w:rsidDel="00000000" w:rsidP="00000000" w:rsidRDefault="00000000" w:rsidRPr="00000000" w14:paraId="000000BF">
    <w:pPr>
      <w:rPr>
        <w:sz w:val="18"/>
        <w:szCs w:val="18"/>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0">
    <w:pPr>
      <w:rPr/>
    </w:pPr>
    <w:r w:rsidDel="00000000" w:rsidR="00000000" w:rsidRPr="00000000">
      <w:rPr>
        <w:color w:val="666666"/>
        <w:sz w:val="18"/>
        <w:szCs w:val="18"/>
        <w:rtl w:val="0"/>
      </w:rPr>
      <w:t xml:space="preserve">Page </w:t>
    </w:r>
    <w:r w:rsidDel="00000000" w:rsidR="00000000" w:rsidRPr="00000000">
      <w:rPr>
        <w:color w:val="666666"/>
        <w:sz w:val="18"/>
        <w:szCs w:val="18"/>
      </w:rPr>
      <w:fldChar w:fldCharType="begin"/>
      <w:instrText xml:space="preserve">PAGE</w:instrText>
      <w:fldChar w:fldCharType="separate"/>
      <w:fldChar w:fldCharType="end"/>
    </w:r>
    <w:r w:rsidDel="00000000" w:rsidR="00000000" w:rsidRPr="00000000">
      <w:rPr>
        <w:color w:val="666666"/>
        <w:sz w:val="18"/>
        <w:szCs w:val="18"/>
        <w:rtl w:val="0"/>
      </w:rPr>
      <w:tab/>
      <w:tab/>
      <w:tab/>
      <w:tab/>
      <w:tab/>
      <w:tab/>
      <w:tab/>
      <w:tab/>
      <w:tab/>
      <w:t xml:space="preserve">Last updated: 26-05-21</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C">
    <w:pPr>
      <w:ind w:left="-720" w:right="-690" w:firstLine="0"/>
      <w:rPr>
        <w:rFonts w:ascii="Arial" w:cs="Arial" w:eastAsia="Arial" w:hAnsi="Arial"/>
        <w:color w:val="666666"/>
      </w:rPr>
    </w:pPr>
    <w:r w:rsidDel="00000000" w:rsidR="00000000" w:rsidRPr="00000000">
      <w:rPr>
        <w:rtl w:val="0"/>
      </w:rPr>
    </w:r>
  </w:p>
  <w:tbl>
    <w:tblPr>
      <w:tblStyle w:val="Table2"/>
      <w:tblW w:w="10440.0" w:type="dxa"/>
      <w:jc w:val="left"/>
      <w:tblInd w:w="-620.0" w:type="dxa"/>
      <w:tblLayout w:type="fixed"/>
      <w:tblLook w:val="0600"/>
    </w:tblPr>
    <w:tblGrid>
      <w:gridCol w:w="5595"/>
      <w:gridCol w:w="4845"/>
      <w:tblGridChange w:id="0">
        <w:tblGrid>
          <w:gridCol w:w="5595"/>
          <w:gridCol w:w="4845"/>
        </w:tblGrid>
      </w:tblGridChange>
    </w:tblGrid>
    <w:t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AD">
          <w:pPr>
            <w:ind w:right="-234.09448818897602"/>
            <w:rPr>
              <w:color w:val="666666"/>
              <w:sz w:val="18"/>
              <w:szCs w:val="18"/>
            </w:rPr>
          </w:pPr>
          <w:r w:rsidDel="00000000" w:rsidR="00000000" w:rsidRPr="00000000">
            <w:rPr>
              <w:color w:val="666666"/>
              <w:sz w:val="18"/>
              <w:szCs w:val="18"/>
              <w:rtl w:val="0"/>
            </w:rPr>
            <w:t xml:space="preserve">Year 9 – Data science</w:t>
          </w:r>
        </w:p>
        <w:p w:rsidR="00000000" w:rsidDel="00000000" w:rsidP="00000000" w:rsidRDefault="00000000" w:rsidRPr="00000000" w14:paraId="000000AE">
          <w:pPr>
            <w:ind w:right="-234.09448818897602"/>
            <w:rPr>
              <w:color w:val="666666"/>
              <w:sz w:val="18"/>
              <w:szCs w:val="18"/>
            </w:rPr>
          </w:pPr>
          <w:r w:rsidDel="00000000" w:rsidR="00000000" w:rsidRPr="00000000">
            <w:rPr>
              <w:color w:val="666666"/>
              <w:sz w:val="18"/>
              <w:szCs w:val="18"/>
              <w:rtl w:val="0"/>
            </w:rPr>
            <w:t xml:space="preserve">Lesson 6– Make a change</w:t>
          </w:r>
          <w:r w:rsidDel="00000000" w:rsidR="00000000" w:rsidRPr="00000000">
            <w:drawing>
              <wp:anchor allowOverlap="1" behindDoc="0" distB="0" distT="0" distL="0" distR="0" hidden="0" layoutInCell="1" locked="0" relativeHeight="0" simplePos="0">
                <wp:simplePos x="0" y="0"/>
                <wp:positionH relativeFrom="column">
                  <wp:posOffset>1952625</wp:posOffset>
                </wp:positionH>
                <wp:positionV relativeFrom="paragraph">
                  <wp:posOffset>142875</wp:posOffset>
                </wp:positionV>
                <wp:extent cx="1357313" cy="602251"/>
                <wp:effectExtent b="0" l="0" r="0" t="0"/>
                <wp:wrapSquare wrapText="bothSides" distB="0" distT="0" distL="0" distR="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357313" cy="602251"/>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336550</wp:posOffset>
                </wp:positionV>
                <wp:extent cx="1717040" cy="762000"/>
                <wp:effectExtent b="0" l="0" r="0" t="0"/>
                <wp:wrapSquare wrapText="bothSides" distB="0" distT="0" distL="114300" distR="114300"/>
                <wp:docPr id="1"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1717040" cy="762000"/>
                        </a:xfrm>
                        <a:prstGeom prst="rect"/>
                        <a:ln/>
                      </pic:spPr>
                    </pic:pic>
                  </a:graphicData>
                </a:graphic>
              </wp:anchor>
            </w:drawing>
          </w:r>
        </w:p>
        <w:p w:rsidR="00000000" w:rsidDel="00000000" w:rsidP="00000000" w:rsidRDefault="00000000" w:rsidRPr="00000000" w14:paraId="000000AF">
          <w:pPr>
            <w:ind w:right="-234"/>
            <w:rPr>
              <w:color w:val="666666"/>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B0">
          <w:pPr>
            <w:widowControl w:val="0"/>
            <w:spacing w:line="240" w:lineRule="auto"/>
            <w:ind w:right="150"/>
            <w:jc w:val="right"/>
            <w:rPr>
              <w:color w:val="666666"/>
              <w:sz w:val="18"/>
              <w:szCs w:val="18"/>
            </w:rPr>
          </w:pPr>
          <w:r w:rsidDel="00000000" w:rsidR="00000000" w:rsidRPr="00000000">
            <w:rPr>
              <w:color w:val="666666"/>
              <w:sz w:val="18"/>
              <w:szCs w:val="18"/>
              <w:rtl w:val="0"/>
            </w:rPr>
            <w:t xml:space="preserve">Lesson plan</w:t>
          </w:r>
        </w:p>
        <w:p w:rsidR="00000000" w:rsidDel="00000000" w:rsidP="00000000" w:rsidRDefault="00000000" w:rsidRPr="00000000" w14:paraId="000000B1">
          <w:pPr>
            <w:widowControl w:val="0"/>
            <w:spacing w:line="240" w:lineRule="auto"/>
            <w:ind w:right="150"/>
            <w:jc w:val="right"/>
            <w:rPr>
              <w:color w:val="666666"/>
              <w:sz w:val="18"/>
              <w:szCs w:val="18"/>
            </w:rPr>
          </w:pPr>
          <w:r w:rsidDel="00000000" w:rsidR="00000000" w:rsidRPr="00000000">
            <w:rPr>
              <w:rtl w:val="0"/>
            </w:rPr>
          </w:r>
        </w:p>
        <w:p w:rsidR="00000000" w:rsidDel="00000000" w:rsidP="00000000" w:rsidRDefault="00000000" w:rsidRPr="00000000" w14:paraId="000000B2">
          <w:pPr>
            <w:widowControl w:val="0"/>
            <w:spacing w:line="240" w:lineRule="auto"/>
            <w:ind w:right="150"/>
            <w:jc w:val="right"/>
            <w:rPr>
              <w:color w:val="666666"/>
              <w:sz w:val="18"/>
              <w:szCs w:val="18"/>
            </w:rPr>
          </w:pPr>
          <w:r w:rsidDel="00000000" w:rsidR="00000000" w:rsidRPr="00000000">
            <w:rPr>
              <w:rtl w:val="0"/>
            </w:rPr>
          </w:r>
        </w:p>
      </w:tc>
    </w:tr>
  </w:tbl>
  <w:p w:rsidR="00000000" w:rsidDel="00000000" w:rsidP="00000000" w:rsidRDefault="00000000" w:rsidRPr="00000000" w14:paraId="000000B3">
    <w:pPr>
      <w:tabs>
        <w:tab w:val="center" w:pos="4513"/>
        <w:tab w:val="right" w:pos="9026"/>
      </w:tabs>
      <w:spacing w:line="240" w:lineRule="auto"/>
      <w:rPr>
        <w:color w:val="666666"/>
        <w:sz w:val="18"/>
        <w:szCs w:val="18"/>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Quicksand" w:cs="Quicksand" w:eastAsia="Quicksand" w:hAnsi="Quicksand"/>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5">
    <w:pPr>
      <w:ind w:left="-720" w:right="-690" w:firstLine="0"/>
      <w:rPr>
        <w:rFonts w:ascii="Arial" w:cs="Arial" w:eastAsia="Arial" w:hAnsi="Arial"/>
        <w:color w:val="666666"/>
      </w:rPr>
    </w:pPr>
    <w:r w:rsidDel="00000000" w:rsidR="00000000" w:rsidRPr="00000000">
      <w:rPr>
        <w:rtl w:val="0"/>
      </w:rPr>
    </w:r>
  </w:p>
  <w:tbl>
    <w:tblPr>
      <w:tblStyle w:val="Table3"/>
      <w:tblW w:w="10440.0" w:type="dxa"/>
      <w:jc w:val="left"/>
      <w:tblInd w:w="-620.0" w:type="dxa"/>
      <w:tblLayout w:type="fixed"/>
      <w:tblLook w:val="0600"/>
    </w:tblPr>
    <w:tblGrid>
      <w:gridCol w:w="5595"/>
      <w:gridCol w:w="4845"/>
      <w:tblGridChange w:id="0">
        <w:tblGrid>
          <w:gridCol w:w="5595"/>
          <w:gridCol w:w="4845"/>
        </w:tblGrid>
      </w:tblGridChange>
    </w:tblGrid>
    <w:t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B6">
          <w:pPr>
            <w:ind w:right="-234.09448818897602"/>
            <w:rPr>
              <w:color w:val="666666"/>
              <w:sz w:val="18"/>
              <w:szCs w:val="18"/>
            </w:rPr>
          </w:pPr>
          <w:r w:rsidDel="00000000" w:rsidR="00000000" w:rsidRPr="00000000">
            <w:rPr>
              <w:color w:val="666666"/>
              <w:sz w:val="18"/>
              <w:szCs w:val="18"/>
              <w:rtl w:val="0"/>
            </w:rPr>
            <w:t xml:space="preserve">Year 9 – Data science</w:t>
          </w:r>
          <w:r w:rsidDel="00000000" w:rsidR="00000000" w:rsidRPr="00000000">
            <w:rPr>
              <w:rtl w:val="0"/>
            </w:rPr>
          </w:r>
        </w:p>
        <w:p w:rsidR="00000000" w:rsidDel="00000000" w:rsidP="00000000" w:rsidRDefault="00000000" w:rsidRPr="00000000" w14:paraId="000000B7">
          <w:pPr>
            <w:ind w:right="-234.09448818897602"/>
            <w:rPr>
              <w:color w:val="666666"/>
              <w:sz w:val="18"/>
              <w:szCs w:val="18"/>
            </w:rPr>
          </w:pPr>
          <w:r w:rsidDel="00000000" w:rsidR="00000000" w:rsidRPr="00000000">
            <w:rPr>
              <w:color w:val="666666"/>
              <w:sz w:val="18"/>
              <w:szCs w:val="18"/>
              <w:rtl w:val="0"/>
            </w:rPr>
            <w:t xml:space="preserve">Lesson 6– Make a change</w:t>
          </w:r>
          <w:r w:rsidDel="00000000" w:rsidR="00000000" w:rsidRPr="00000000">
            <w:drawing>
              <wp:anchor allowOverlap="1" behindDoc="0" distB="0" distT="0" distL="0" distR="0" hidden="0" layoutInCell="1" locked="0" relativeHeight="0" simplePos="0">
                <wp:simplePos x="0" y="0"/>
                <wp:positionH relativeFrom="column">
                  <wp:posOffset>1952625</wp:posOffset>
                </wp:positionH>
                <wp:positionV relativeFrom="paragraph">
                  <wp:posOffset>142875</wp:posOffset>
                </wp:positionV>
                <wp:extent cx="1357313" cy="602251"/>
                <wp:effectExtent b="0" l="0" r="0" t="0"/>
                <wp:wrapSquare wrapText="bothSides" distB="0" distT="0" distL="0" distR="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357313" cy="602251"/>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336550</wp:posOffset>
                </wp:positionV>
                <wp:extent cx="1717040" cy="762000"/>
                <wp:effectExtent b="0" l="0" r="0" t="0"/>
                <wp:wrapSquare wrapText="bothSides" distB="0" distT="0" distL="114300" distR="114300"/>
                <wp:docPr id="3"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1717040" cy="762000"/>
                        </a:xfrm>
                        <a:prstGeom prst="rect"/>
                        <a:ln/>
                      </pic:spPr>
                    </pic:pic>
                  </a:graphicData>
                </a:graphic>
              </wp:anchor>
            </w:drawing>
          </w:r>
        </w:p>
        <w:p w:rsidR="00000000" w:rsidDel="00000000" w:rsidP="00000000" w:rsidRDefault="00000000" w:rsidRPr="00000000" w14:paraId="000000B8">
          <w:pPr>
            <w:ind w:right="-234"/>
            <w:rPr>
              <w:color w:val="666666"/>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B9">
          <w:pPr>
            <w:widowControl w:val="0"/>
            <w:spacing w:line="240" w:lineRule="auto"/>
            <w:ind w:right="150"/>
            <w:jc w:val="right"/>
            <w:rPr>
              <w:color w:val="666666"/>
              <w:sz w:val="18"/>
              <w:szCs w:val="18"/>
            </w:rPr>
          </w:pPr>
          <w:r w:rsidDel="00000000" w:rsidR="00000000" w:rsidRPr="00000000">
            <w:rPr>
              <w:color w:val="666666"/>
              <w:sz w:val="18"/>
              <w:szCs w:val="18"/>
              <w:rtl w:val="0"/>
            </w:rPr>
            <w:t xml:space="preserve">Lesson plan</w:t>
          </w:r>
        </w:p>
        <w:p w:rsidR="00000000" w:rsidDel="00000000" w:rsidP="00000000" w:rsidRDefault="00000000" w:rsidRPr="00000000" w14:paraId="000000BA">
          <w:pPr>
            <w:widowControl w:val="0"/>
            <w:spacing w:line="240" w:lineRule="auto"/>
            <w:ind w:right="150"/>
            <w:jc w:val="right"/>
            <w:rPr>
              <w:color w:val="666666"/>
              <w:sz w:val="18"/>
              <w:szCs w:val="18"/>
            </w:rPr>
          </w:pPr>
          <w:r w:rsidDel="00000000" w:rsidR="00000000" w:rsidRPr="00000000">
            <w:rPr>
              <w:rtl w:val="0"/>
            </w:rPr>
          </w:r>
        </w:p>
        <w:p w:rsidR="00000000" w:rsidDel="00000000" w:rsidP="00000000" w:rsidRDefault="00000000" w:rsidRPr="00000000" w14:paraId="000000BB">
          <w:pPr>
            <w:widowControl w:val="0"/>
            <w:spacing w:line="240" w:lineRule="auto"/>
            <w:ind w:right="150"/>
            <w:jc w:val="right"/>
            <w:rPr>
              <w:color w:val="666666"/>
              <w:sz w:val="18"/>
              <w:szCs w:val="18"/>
            </w:rPr>
          </w:pPr>
          <w:r w:rsidDel="00000000" w:rsidR="00000000" w:rsidRPr="00000000">
            <w:rPr>
              <w:rtl w:val="0"/>
            </w:rPr>
          </w:r>
        </w:p>
      </w:tc>
    </w:tr>
  </w:tbl>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color w:val="5b5ba5"/>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color w:val="5b5ba5"/>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color w:val="5b5ba5"/>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color w:val="5b5ba5"/>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color w:val="5b5ba5"/>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color w:val="5b5ba5"/>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color w:val="5b5ba5"/>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Quicksand" w:cs="Quicksand" w:eastAsia="Quicksand" w:hAnsi="Quicksand"/>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360" w:lineRule="auto"/>
    </w:pPr>
    <w:rPr>
      <w:sz w:val="32"/>
      <w:szCs w:val="32"/>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120" w:before="400" w:lineRule="auto"/>
    </w:pPr>
    <w:rPr>
      <w:b w:val="1"/>
      <w:color w:val="5b5ba5"/>
      <w:sz w:val="48"/>
      <w:szCs w:val="48"/>
    </w:rPr>
  </w:style>
  <w:style w:type="paragraph" w:styleId="Subtitle">
    <w:name w:val="Subtitle"/>
    <w:basedOn w:val="Normal"/>
    <w:next w:val="Normal"/>
    <w:pPr>
      <w:keepNext w:val="1"/>
      <w:keepLines w:val="1"/>
      <w:spacing w:after="320" w:lineRule="auto"/>
    </w:pPr>
    <w:rPr>
      <w:rFonts w:ascii="Arial" w:cs="Arial" w:eastAsia="Arial" w:hAnsi="Arial"/>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3" Type="http://schemas.openxmlformats.org/officeDocument/2006/relationships/hyperlink" Target="https://naei.beis.gov.uk/emissionsapp/" TargetMode="External"/><Relationship Id="rId18" Type="http://schemas.openxmlformats.org/officeDocument/2006/relationships/header" Target="header3.xml"/><Relationship Id="rId8" Type="http://schemas.openxmlformats.org/officeDocument/2006/relationships/hyperlink" Target="https://datashine.org.uk/" TargetMode="External"/><Relationship Id="rId21" Type="http://schemas.openxmlformats.org/officeDocument/2006/relationships/footer" Target="footer2.xml"/><Relationship Id="rId3" Type="http://schemas.openxmlformats.org/officeDocument/2006/relationships/fontTable" Target="fontTable.xml"/><Relationship Id="rId12" Type="http://schemas.openxmlformats.org/officeDocument/2006/relationships/hyperlink" Target="https://datashine.org.uk/" TargetMode="External"/><Relationship Id="rId17" Type="http://schemas.openxmlformats.org/officeDocument/2006/relationships/header" Target="header1.xml"/><Relationship Id="rId7" Type="http://schemas.openxmlformats.org/officeDocument/2006/relationships/hyperlink" Target="https://codap.concord.org/" TargetMode="External"/><Relationship Id="rId20"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yperlink" Target="http://ncce.io/ogl" TargetMode="External"/><Relationship Id="rId11" Type="http://schemas.openxmlformats.org/officeDocument/2006/relationships/hyperlink" Target="https://codap.concord.org/" TargetMode="External"/><Relationship Id="rId1" Type="http://schemas.openxmlformats.org/officeDocument/2006/relationships/theme" Target="theme/theme1.xml"/><Relationship Id="rId6" Type="http://schemas.openxmlformats.org/officeDocument/2006/relationships/hyperlink" Target="https://codap.concord.org/help/how-to" TargetMode="External"/><Relationship Id="rId24" Type="http://schemas.openxmlformats.org/officeDocument/2006/relationships/customXml" Target="../customXml/item3.xml"/><Relationship Id="rId15" Type="http://schemas.openxmlformats.org/officeDocument/2006/relationships/hyperlink" Target="http://ncce.io/tcc" TargetMode="External"/><Relationship Id="rId5" Type="http://schemas.openxmlformats.org/officeDocument/2006/relationships/styles" Target="styles.xml"/><Relationship Id="rId23" Type="http://schemas.openxmlformats.org/officeDocument/2006/relationships/customXml" Target="../customXml/item2.xml"/><Relationship Id="rId10" Type="http://schemas.openxmlformats.org/officeDocument/2006/relationships/hyperlink" Target="https://www.gaugemap.co.uk/"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hyperlink" Target="https://naei.beis.gov.uk/emissionsapp/" TargetMode="External"/><Relationship Id="rId14" Type="http://schemas.openxmlformats.org/officeDocument/2006/relationships/hyperlink" Target="https://www.gaugemap.co.uk/" TargetMode="External"/><Relationship Id="rId22"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Quicksand-regular.ttf"/><Relationship Id="rId2" Type="http://schemas.openxmlformats.org/officeDocument/2006/relationships/font" Target="fonts/Quicksand-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911B640723674A88567F1D0A6A478D" ma:contentTypeVersion="19" ma:contentTypeDescription="Create a new document." ma:contentTypeScope="" ma:versionID="16be41459122f26fe148a780374c3741">
  <xsd:schema xmlns:xsd="http://www.w3.org/2001/XMLSchema" xmlns:xs="http://www.w3.org/2001/XMLSchema" xmlns:p="http://schemas.microsoft.com/office/2006/metadata/properties" xmlns:ns2="3f5ced86-acf9-4106-9bfe-b7f58564dbb7" xmlns:ns3="415d1151-ba9d-4af3-8064-fbed8c171f14" targetNamespace="http://schemas.microsoft.com/office/2006/metadata/properties" ma:root="true" ma:fieldsID="0df7b841b7a0e187729ae6ba111d08ca" ns2:_="" ns3:_="">
    <xsd:import namespace="3f5ced86-acf9-4106-9bfe-b7f58564dbb7"/>
    <xsd:import namespace="415d1151-ba9d-4af3-8064-fbed8c171f1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5ced86-acf9-4106-9bfe-b7f58564db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54eff52-6b6d-4e5f-a3b0-187f185b1db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5d1151-ba9d-4af3-8064-fbed8c171f1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6471a26-5622-4910-a32f-9ed81c64676f}" ma:internalName="TaxCatchAll" ma:showField="CatchAllData" ma:web="415d1151-ba9d-4af3-8064-fbed8c171f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f5ced86-acf9-4106-9bfe-b7f58564dbb7">
      <Terms xmlns="http://schemas.microsoft.com/office/infopath/2007/PartnerControls"/>
    </lcf76f155ced4ddcb4097134ff3c332f>
    <TaxCatchAll xmlns="415d1151-ba9d-4af3-8064-fbed8c171f14" xsi:nil="true"/>
  </documentManagement>
</p:properties>
</file>

<file path=customXml/itemProps1.xml><?xml version="1.0" encoding="utf-8"?>
<ds:datastoreItem xmlns:ds="http://schemas.openxmlformats.org/officeDocument/2006/customXml" ds:itemID="{B84C2619-BC36-409B-A8CE-8941FA936EB0}"/>
</file>

<file path=customXml/itemProps2.xml><?xml version="1.0" encoding="utf-8"?>
<ds:datastoreItem xmlns:ds="http://schemas.openxmlformats.org/officeDocument/2006/customXml" ds:itemID="{15C3E866-2E41-4F2F-8E64-D43A76E07E24}"/>
</file>

<file path=customXml/itemProps3.xml><?xml version="1.0" encoding="utf-8"?>
<ds:datastoreItem xmlns:ds="http://schemas.openxmlformats.org/officeDocument/2006/customXml" ds:itemID="{79D74E2E-5504-4332-9498-1219F703BD4F}"/>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0x01010008911B640723674A88567F1D0A6A478D</vt:lpwstr>
  </property>
</Properties>
</file>